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D150" w14:textId="68BF1B0C" w:rsidR="00BA5E97" w:rsidRDefault="000F0450">
      <w:r w:rsidRPr="00932383">
        <w:rPr>
          <w:rFonts w:ascii="Arial" w:eastAsia="Times New Roman" w:hAnsi="Arial" w:cs="Arial"/>
          <w:b/>
          <w:bCs/>
          <w:noProof/>
          <w:color w:val="0000FF"/>
          <w:sz w:val="20"/>
          <w:szCs w:val="20"/>
          <w:lang w:eastAsia="fr-FR"/>
        </w:rPr>
        <w:drawing>
          <wp:anchor distT="0" distB="0" distL="114300" distR="114300" simplePos="0" relativeHeight="251678720" behindDoc="0" locked="0" layoutInCell="1" allowOverlap="1" wp14:anchorId="1565E234" wp14:editId="1A29ECE5">
            <wp:simplePos x="0" y="0"/>
            <wp:positionH relativeFrom="margin">
              <wp:align>right</wp:align>
            </wp:positionH>
            <wp:positionV relativeFrom="paragraph">
              <wp:posOffset>390525</wp:posOffset>
            </wp:positionV>
            <wp:extent cx="761365" cy="715645"/>
            <wp:effectExtent l="0" t="0" r="635" b="8255"/>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logo_cnracl_2007_05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365" cy="715645"/>
                    </a:xfrm>
                    <a:prstGeom prst="rect">
                      <a:avLst/>
                    </a:prstGeom>
                  </pic:spPr>
                </pic:pic>
              </a:graphicData>
            </a:graphic>
            <wp14:sizeRelH relativeFrom="margin">
              <wp14:pctWidth>0</wp14:pctWidth>
            </wp14:sizeRelH>
            <wp14:sizeRelV relativeFrom="margin">
              <wp14:pctHeight>0</wp14:pctHeight>
            </wp14:sizeRelV>
          </wp:anchor>
        </w:drawing>
      </w:r>
      <w:r w:rsidRPr="00932383">
        <w:rPr>
          <w:rFonts w:ascii="Arial" w:eastAsia="Times New Roman" w:hAnsi="Arial" w:cs="Arial"/>
          <w:b/>
          <w:bCs/>
          <w:noProof/>
          <w:color w:val="0000FF"/>
          <w:sz w:val="20"/>
          <w:szCs w:val="20"/>
          <w:lang w:eastAsia="fr-FR"/>
        </w:rPr>
        <w:drawing>
          <wp:anchor distT="0" distB="0" distL="114300" distR="114300" simplePos="0" relativeHeight="251677696" behindDoc="1" locked="0" layoutInCell="1" allowOverlap="1" wp14:anchorId="21CB00C9" wp14:editId="4A10B231">
            <wp:simplePos x="0" y="0"/>
            <wp:positionH relativeFrom="column">
              <wp:posOffset>166370</wp:posOffset>
            </wp:positionH>
            <wp:positionV relativeFrom="paragraph">
              <wp:posOffset>-1905</wp:posOffset>
            </wp:positionV>
            <wp:extent cx="2199640" cy="99568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FPT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640" cy="995680"/>
                    </a:xfrm>
                    <a:prstGeom prst="rect">
                      <a:avLst/>
                    </a:prstGeom>
                  </pic:spPr>
                </pic:pic>
              </a:graphicData>
            </a:graphic>
            <wp14:sizeRelH relativeFrom="margin">
              <wp14:pctWidth>0</wp14:pctWidth>
            </wp14:sizeRelH>
            <wp14:sizeRelV relativeFrom="margin">
              <wp14:pctHeight>0</wp14:pctHeight>
            </wp14:sizeRelV>
          </wp:anchor>
        </w:drawing>
      </w:r>
    </w:p>
    <w:p w14:paraId="2282D3C9" w14:textId="44A48189" w:rsidR="00744020" w:rsidRDefault="00744020" w:rsidP="00FB1EF4">
      <w:pPr>
        <w:spacing w:after="0" w:line="240" w:lineRule="auto"/>
        <w:jc w:val="center"/>
        <w:rPr>
          <w:rFonts w:eastAsia="Times New Roman" w:cstheme="minorHAnsi"/>
          <w:b/>
          <w:bCs/>
          <w:color w:val="4F81BD" w:themeColor="accent1"/>
          <w:sz w:val="36"/>
          <w:szCs w:val="36"/>
          <w:lang w:eastAsia="fr-FR"/>
        </w:rPr>
      </w:pPr>
    </w:p>
    <w:p w14:paraId="5D2C7859" w14:textId="112178AD" w:rsidR="000F0450" w:rsidRDefault="00744020" w:rsidP="00FB1EF4">
      <w:pPr>
        <w:spacing w:after="0" w:line="240" w:lineRule="auto"/>
        <w:jc w:val="center"/>
        <w:rPr>
          <w:rFonts w:eastAsia="Times New Roman" w:cstheme="minorHAnsi"/>
          <w:b/>
          <w:bCs/>
          <w:color w:val="4F81BD" w:themeColor="accent1"/>
          <w:sz w:val="36"/>
          <w:szCs w:val="36"/>
          <w:lang w:eastAsia="fr-FR"/>
        </w:rPr>
      </w:pPr>
      <w:r>
        <w:rPr>
          <w:rFonts w:eastAsia="Times New Roman" w:cstheme="minorHAnsi"/>
          <w:b/>
          <w:bCs/>
          <w:color w:val="4F81BD" w:themeColor="accent1"/>
          <w:sz w:val="36"/>
          <w:szCs w:val="36"/>
          <w:lang w:eastAsia="fr-FR"/>
        </w:rPr>
        <w:t>D</w:t>
      </w:r>
      <w:r w:rsidR="00C45437">
        <w:rPr>
          <w:rFonts w:eastAsia="Times New Roman" w:cstheme="minorHAnsi"/>
          <w:b/>
          <w:bCs/>
          <w:color w:val="4F81BD" w:themeColor="accent1"/>
          <w:sz w:val="36"/>
          <w:szCs w:val="36"/>
          <w:lang w:eastAsia="fr-FR"/>
        </w:rPr>
        <w:t>épart en retraite et dernière situation indiciaire</w:t>
      </w:r>
      <w:r w:rsidR="007212DA">
        <w:rPr>
          <w:rFonts w:eastAsia="Times New Roman" w:cstheme="minorHAnsi"/>
          <w:b/>
          <w:bCs/>
          <w:color w:val="4F81BD" w:themeColor="accent1"/>
          <w:sz w:val="36"/>
          <w:szCs w:val="36"/>
          <w:lang w:eastAsia="fr-FR"/>
        </w:rPr>
        <w:t> :</w:t>
      </w:r>
    </w:p>
    <w:p w14:paraId="37C56360" w14:textId="598E3E41" w:rsidR="007212DA" w:rsidRPr="00932383" w:rsidRDefault="007212DA" w:rsidP="00FB1EF4">
      <w:pPr>
        <w:spacing w:after="0" w:line="240" w:lineRule="auto"/>
        <w:jc w:val="center"/>
        <w:rPr>
          <w:rFonts w:eastAsia="Times New Roman" w:cstheme="minorHAnsi"/>
          <w:b/>
          <w:bCs/>
          <w:color w:val="4F81BD" w:themeColor="accent1"/>
          <w:sz w:val="36"/>
          <w:szCs w:val="36"/>
          <w:lang w:eastAsia="fr-FR"/>
        </w:rPr>
      </w:pPr>
      <w:r w:rsidRPr="007212DA">
        <w:rPr>
          <w:rFonts w:eastAsia="Times New Roman" w:cstheme="minorHAnsi"/>
          <w:b/>
          <w:bCs/>
          <w:color w:val="4F81BD" w:themeColor="accent1"/>
          <w:sz w:val="40"/>
          <w:szCs w:val="40"/>
          <w:u w:val="single"/>
          <w:lang w:eastAsia="fr-FR"/>
        </w:rPr>
        <w:t>Attention</w:t>
      </w:r>
      <w:r>
        <w:rPr>
          <w:rFonts w:eastAsia="Times New Roman" w:cstheme="minorHAnsi"/>
          <w:b/>
          <w:bCs/>
          <w:color w:val="4F81BD" w:themeColor="accent1"/>
          <w:sz w:val="36"/>
          <w:szCs w:val="36"/>
          <w:lang w:eastAsia="fr-FR"/>
        </w:rPr>
        <w:t xml:space="preserve"> à la règle des 6 derniers mois et à ses exceptions</w:t>
      </w:r>
    </w:p>
    <w:p w14:paraId="3EC48976" w14:textId="10038F3A" w:rsidR="000F0450" w:rsidRDefault="000F0450" w:rsidP="000F0450">
      <w:pPr>
        <w:spacing w:after="0" w:line="240" w:lineRule="auto"/>
        <w:rPr>
          <w:rFonts w:eastAsia="Times New Roman" w:cstheme="minorHAnsi"/>
          <w:b/>
          <w:bCs/>
          <w:color w:val="4F81BD" w:themeColor="accent1"/>
          <w:sz w:val="28"/>
          <w:szCs w:val="28"/>
          <w:lang w:eastAsia="fr-FR"/>
        </w:rPr>
      </w:pPr>
    </w:p>
    <w:p w14:paraId="739A694D" w14:textId="77777777" w:rsidR="00744020" w:rsidRPr="00932383" w:rsidRDefault="00744020" w:rsidP="000F0450">
      <w:pPr>
        <w:spacing w:after="0" w:line="240" w:lineRule="auto"/>
        <w:rPr>
          <w:rFonts w:eastAsia="Times New Roman" w:cstheme="minorHAnsi"/>
          <w:b/>
          <w:bCs/>
          <w:color w:val="4F81BD" w:themeColor="accent1"/>
          <w:sz w:val="28"/>
          <w:szCs w:val="28"/>
          <w:lang w:eastAsia="fr-FR"/>
        </w:rPr>
      </w:pPr>
    </w:p>
    <w:p w14:paraId="1808F1BA" w14:textId="2F2D33A3" w:rsidR="000F0450" w:rsidRPr="00932383" w:rsidRDefault="000F0450" w:rsidP="000F0450">
      <w:pPr>
        <w:spacing w:after="0" w:line="240" w:lineRule="auto"/>
        <w:rPr>
          <w:rFonts w:eastAsia="Times New Roman" w:cstheme="minorHAnsi"/>
          <w:b/>
          <w:bCs/>
          <w:color w:val="000000"/>
          <w:sz w:val="16"/>
          <w:szCs w:val="16"/>
          <w:lang w:eastAsia="fr-FR"/>
        </w:rPr>
      </w:pPr>
    </w:p>
    <w:p w14:paraId="2A2E321B" w14:textId="22C8346B" w:rsidR="000F0450" w:rsidRPr="0059329D" w:rsidRDefault="000F0450" w:rsidP="000F0450">
      <w:pPr>
        <w:spacing w:after="0" w:line="240" w:lineRule="auto"/>
        <w:ind w:left="360"/>
        <w:rPr>
          <w:rFonts w:eastAsia="Times New Roman" w:cstheme="minorHAnsi"/>
          <w:color w:val="000000"/>
          <w:sz w:val="20"/>
          <w:szCs w:val="20"/>
          <w:lang w:eastAsia="fr-FR"/>
        </w:rPr>
      </w:pPr>
      <w:r w:rsidRPr="0059329D">
        <w:rPr>
          <w:rFonts w:eastAsia="Times New Roman" w:cstheme="minorHAnsi"/>
          <w:b/>
          <w:bCs/>
          <w:color w:val="000000"/>
          <w:sz w:val="20"/>
          <w:szCs w:val="20"/>
          <w:lang w:eastAsia="fr-FR"/>
        </w:rPr>
        <w:t>Pouvoir</w:t>
      </w:r>
      <w:r w:rsidR="00C45437" w:rsidRPr="0059329D">
        <w:rPr>
          <w:rFonts w:eastAsia="Times New Roman" w:cstheme="minorHAnsi"/>
          <w:b/>
          <w:bCs/>
          <w:color w:val="000000"/>
          <w:sz w:val="20"/>
          <w:szCs w:val="20"/>
          <w:lang w:eastAsia="fr-FR"/>
        </w:rPr>
        <w:t xml:space="preserve"> </w:t>
      </w:r>
      <w:r w:rsidRPr="0059329D">
        <w:rPr>
          <w:rFonts w:eastAsia="Times New Roman" w:cstheme="minorHAnsi"/>
          <w:b/>
          <w:bCs/>
          <w:color w:val="000000"/>
          <w:sz w:val="20"/>
          <w:szCs w:val="20"/>
          <w:lang w:eastAsia="fr-FR"/>
        </w:rPr>
        <w:t>partir en retraite ne fait pas obligation</w:t>
      </w:r>
      <w:r w:rsidRPr="0059329D">
        <w:rPr>
          <w:rFonts w:eastAsia="Times New Roman" w:cstheme="minorHAnsi"/>
          <w:color w:val="000000"/>
          <w:sz w:val="20"/>
          <w:szCs w:val="20"/>
          <w:lang w:eastAsia="fr-FR"/>
        </w:rPr>
        <w:t>, et une fois les conditions de départ satisfaites,</w:t>
      </w:r>
      <w:r w:rsidR="00FB1EF4" w:rsidRPr="0059329D">
        <w:rPr>
          <w:rFonts w:eastAsia="Times New Roman" w:cstheme="minorHAnsi"/>
          <w:color w:val="000000"/>
          <w:sz w:val="20"/>
          <w:szCs w:val="20"/>
          <w:lang w:eastAsia="fr-FR"/>
        </w:rPr>
        <w:t xml:space="preserve"> votre agent détermine s</w:t>
      </w:r>
      <w:r w:rsidRPr="0059329D">
        <w:rPr>
          <w:rFonts w:eastAsia="Times New Roman" w:cstheme="minorHAnsi"/>
          <w:color w:val="000000"/>
          <w:sz w:val="20"/>
          <w:szCs w:val="20"/>
          <w:lang w:eastAsia="fr-FR"/>
        </w:rPr>
        <w:t xml:space="preserve">a date </w:t>
      </w:r>
      <w:r w:rsidR="00FB1EF4" w:rsidRPr="0059329D">
        <w:rPr>
          <w:rFonts w:eastAsia="Times New Roman" w:cstheme="minorHAnsi"/>
          <w:color w:val="000000"/>
          <w:sz w:val="20"/>
          <w:szCs w:val="20"/>
          <w:lang w:eastAsia="fr-FR"/>
        </w:rPr>
        <w:t>de départ</w:t>
      </w:r>
      <w:r w:rsidRPr="0059329D">
        <w:rPr>
          <w:rFonts w:eastAsia="Times New Roman" w:cstheme="minorHAnsi"/>
          <w:color w:val="000000"/>
          <w:sz w:val="20"/>
          <w:szCs w:val="20"/>
          <w:lang w:eastAsia="fr-FR"/>
        </w:rPr>
        <w:t xml:space="preserve"> en fonction de critères :</w:t>
      </w:r>
    </w:p>
    <w:p w14:paraId="4944FEDD" w14:textId="77777777" w:rsidR="000F0450" w:rsidRPr="0059329D" w:rsidRDefault="000F0450" w:rsidP="000F0450">
      <w:pPr>
        <w:spacing w:after="0" w:line="240" w:lineRule="auto"/>
        <w:ind w:left="360"/>
        <w:rPr>
          <w:rFonts w:eastAsia="Times New Roman" w:cstheme="minorHAnsi"/>
          <w:color w:val="000000"/>
          <w:sz w:val="16"/>
          <w:szCs w:val="16"/>
          <w:lang w:eastAsia="fr-FR"/>
        </w:rPr>
      </w:pPr>
    </w:p>
    <w:p w14:paraId="76F241F1" w14:textId="77777777" w:rsidR="000F0450" w:rsidRPr="0059329D" w:rsidRDefault="000F0450" w:rsidP="000F0450">
      <w:pPr>
        <w:pStyle w:val="Paragraphedeliste"/>
        <w:numPr>
          <w:ilvl w:val="0"/>
          <w:numId w:val="10"/>
        </w:numPr>
        <w:spacing w:after="0" w:line="240" w:lineRule="auto"/>
        <w:rPr>
          <w:rFonts w:eastAsia="Times New Roman" w:cstheme="minorHAnsi"/>
          <w:color w:val="000000"/>
          <w:sz w:val="20"/>
          <w:szCs w:val="20"/>
          <w:lang w:eastAsia="fr-FR"/>
        </w:rPr>
      </w:pPr>
      <w:r w:rsidRPr="0059329D">
        <w:rPr>
          <w:rFonts w:eastAsia="Times New Roman" w:cstheme="minorHAnsi"/>
          <w:color w:val="000000"/>
          <w:sz w:val="20"/>
          <w:szCs w:val="20"/>
          <w:lang w:eastAsia="fr-FR"/>
        </w:rPr>
        <w:t>personnels,</w:t>
      </w:r>
    </w:p>
    <w:p w14:paraId="46D8BCB3" w14:textId="7F1A8AC6" w:rsidR="000F0450" w:rsidRPr="0059329D" w:rsidRDefault="000F0450" w:rsidP="000F0450">
      <w:pPr>
        <w:pStyle w:val="Paragraphedeliste"/>
        <w:numPr>
          <w:ilvl w:val="0"/>
          <w:numId w:val="10"/>
        </w:numPr>
        <w:spacing w:after="0" w:line="240" w:lineRule="auto"/>
        <w:rPr>
          <w:rFonts w:eastAsia="Times New Roman" w:cstheme="minorHAnsi"/>
          <w:color w:val="000000"/>
          <w:sz w:val="20"/>
          <w:szCs w:val="20"/>
          <w:lang w:eastAsia="fr-FR"/>
        </w:rPr>
      </w:pPr>
      <w:r w:rsidRPr="0059329D">
        <w:rPr>
          <w:rFonts w:eastAsia="Times New Roman" w:cstheme="minorHAnsi"/>
          <w:color w:val="000000"/>
          <w:sz w:val="20"/>
          <w:szCs w:val="20"/>
          <w:lang w:eastAsia="fr-FR"/>
        </w:rPr>
        <w:t>financiers,</w:t>
      </w:r>
    </w:p>
    <w:p w14:paraId="03CC0C80" w14:textId="646CA592" w:rsidR="000F0450" w:rsidRPr="0059329D" w:rsidRDefault="000F0450" w:rsidP="000F0450">
      <w:pPr>
        <w:pStyle w:val="Paragraphedeliste"/>
        <w:numPr>
          <w:ilvl w:val="0"/>
          <w:numId w:val="10"/>
        </w:numPr>
        <w:spacing w:after="0" w:line="240" w:lineRule="auto"/>
        <w:rPr>
          <w:rFonts w:eastAsia="Times New Roman" w:cstheme="minorHAnsi"/>
          <w:color w:val="000000"/>
          <w:sz w:val="20"/>
          <w:szCs w:val="20"/>
          <w:lang w:eastAsia="fr-FR"/>
        </w:rPr>
      </w:pPr>
      <w:r w:rsidRPr="0059329D">
        <w:rPr>
          <w:rFonts w:eastAsia="Times New Roman" w:cstheme="minorHAnsi"/>
          <w:color w:val="000000"/>
          <w:sz w:val="20"/>
          <w:szCs w:val="20"/>
          <w:lang w:eastAsia="fr-FR"/>
        </w:rPr>
        <w:t>professionnels…</w:t>
      </w:r>
    </w:p>
    <w:p w14:paraId="46084C70" w14:textId="2D148D92" w:rsidR="000F0450" w:rsidRPr="0059329D" w:rsidRDefault="000F0450" w:rsidP="000F0450">
      <w:pPr>
        <w:spacing w:after="0" w:line="240" w:lineRule="auto"/>
        <w:ind w:left="360"/>
        <w:rPr>
          <w:rFonts w:eastAsia="Times New Roman" w:cstheme="minorHAnsi"/>
          <w:color w:val="000000"/>
          <w:sz w:val="20"/>
          <w:szCs w:val="20"/>
          <w:lang w:eastAsia="fr-FR"/>
        </w:rPr>
      </w:pPr>
    </w:p>
    <w:p w14:paraId="47693888" w14:textId="74490C7C" w:rsidR="000F0450" w:rsidRPr="005D2C04" w:rsidRDefault="000F0450" w:rsidP="000F0450">
      <w:pPr>
        <w:spacing w:after="0" w:line="240" w:lineRule="auto"/>
        <w:ind w:left="360"/>
        <w:rPr>
          <w:rFonts w:eastAsia="Times New Roman" w:cstheme="minorHAnsi"/>
          <w:b/>
          <w:bCs/>
          <w:color w:val="000000"/>
          <w:sz w:val="20"/>
          <w:szCs w:val="20"/>
          <w:lang w:eastAsia="fr-FR"/>
        </w:rPr>
      </w:pPr>
      <w:r w:rsidRPr="005D2C04">
        <w:rPr>
          <w:rFonts w:eastAsia="Times New Roman" w:cstheme="minorHAnsi"/>
          <w:b/>
          <w:bCs/>
          <w:color w:val="000000"/>
          <w:sz w:val="20"/>
          <w:szCs w:val="20"/>
          <w:lang w:eastAsia="fr-FR"/>
        </w:rPr>
        <w:t xml:space="preserve">La règle des 6 derniers mois s’avère être un paramètre important, particulièrement lorsqu’une évolution de carrière intervient dans </w:t>
      </w:r>
      <w:r w:rsidR="00DF641A" w:rsidRPr="005D2C04">
        <w:rPr>
          <w:rFonts w:eastAsia="Times New Roman" w:cstheme="minorHAnsi"/>
          <w:b/>
          <w:bCs/>
          <w:color w:val="000000"/>
          <w:sz w:val="20"/>
          <w:szCs w:val="20"/>
          <w:lang w:eastAsia="fr-FR"/>
        </w:rPr>
        <w:t xml:space="preserve">les mois </w:t>
      </w:r>
      <w:r w:rsidRPr="005D2C04">
        <w:rPr>
          <w:rFonts w:eastAsia="Times New Roman" w:cstheme="minorHAnsi"/>
          <w:b/>
          <w:bCs/>
          <w:color w:val="000000"/>
          <w:sz w:val="20"/>
          <w:szCs w:val="20"/>
          <w:lang w:eastAsia="fr-FR"/>
        </w:rPr>
        <w:t>précédant le départ.</w:t>
      </w:r>
    </w:p>
    <w:p w14:paraId="3170EB8E" w14:textId="77777777" w:rsidR="00672378" w:rsidRPr="00FB1EF4" w:rsidRDefault="00672378" w:rsidP="000F0450">
      <w:pPr>
        <w:spacing w:after="0" w:line="240" w:lineRule="auto"/>
        <w:ind w:left="360"/>
        <w:rPr>
          <w:rFonts w:eastAsia="Times New Roman" w:cstheme="minorHAnsi"/>
          <w:color w:val="000000"/>
          <w:sz w:val="24"/>
          <w:szCs w:val="24"/>
          <w:lang w:eastAsia="fr-FR"/>
        </w:rPr>
      </w:pPr>
    </w:p>
    <w:p w14:paraId="2AAA9D10" w14:textId="28CDEB34" w:rsidR="000F0450" w:rsidRPr="00DF641A" w:rsidRDefault="00672378" w:rsidP="000F0450">
      <w:pPr>
        <w:spacing w:after="0" w:line="240" w:lineRule="auto"/>
        <w:ind w:left="360"/>
        <w:rPr>
          <w:rFonts w:eastAsia="Times New Roman" w:cstheme="minorHAnsi"/>
          <w:color w:val="000000"/>
          <w:sz w:val="28"/>
          <w:szCs w:val="28"/>
          <w:lang w:eastAsia="fr-FR"/>
        </w:rPr>
      </w:pPr>
      <w:r w:rsidRPr="00672378">
        <w:rPr>
          <w:rFonts w:eastAsia="Times New Roman" w:cstheme="minorHAnsi"/>
          <w:b/>
          <w:bCs/>
          <w:noProof/>
          <w:color w:val="4F81BD" w:themeColor="accent1"/>
          <w:sz w:val="28"/>
          <w:szCs w:val="28"/>
          <w:lang w:eastAsia="fr-FR"/>
        </w:rPr>
        <mc:AlternateContent>
          <mc:Choice Requires="wps">
            <w:drawing>
              <wp:anchor distT="0" distB="0" distL="114300" distR="114300" simplePos="0" relativeHeight="251684864" behindDoc="0" locked="0" layoutInCell="1" allowOverlap="1" wp14:anchorId="6479FBEE" wp14:editId="1AB3D8B1">
                <wp:simplePos x="0" y="0"/>
                <wp:positionH relativeFrom="margin">
                  <wp:align>center</wp:align>
                </wp:positionH>
                <wp:positionV relativeFrom="paragraph">
                  <wp:posOffset>73025</wp:posOffset>
                </wp:positionV>
                <wp:extent cx="2019300" cy="347980"/>
                <wp:effectExtent l="0" t="0" r="19050" b="13970"/>
                <wp:wrapNone/>
                <wp:docPr id="18" name="Rectangle : coins arrondis 18"/>
                <wp:cNvGraphicFramePr/>
                <a:graphic xmlns:a="http://schemas.openxmlformats.org/drawingml/2006/main">
                  <a:graphicData uri="http://schemas.microsoft.com/office/word/2010/wordprocessingShape">
                    <wps:wsp>
                      <wps:cNvSpPr/>
                      <wps:spPr>
                        <a:xfrm>
                          <a:off x="0" y="0"/>
                          <a:ext cx="2019300" cy="347980"/>
                        </a:xfrm>
                        <a:prstGeom prst="roundRect">
                          <a:avLst/>
                        </a:prstGeom>
                        <a:solidFill>
                          <a:sysClr val="window" lastClr="FFFFFF"/>
                        </a:solidFill>
                        <a:ln w="25400" cap="flat" cmpd="sng" algn="ctr">
                          <a:solidFill>
                            <a:srgbClr val="4F81BD"/>
                          </a:solidFill>
                          <a:prstDash val="solid"/>
                        </a:ln>
                        <a:effectLst/>
                      </wps:spPr>
                      <wps:txbx>
                        <w:txbxContent>
                          <w:p w14:paraId="5D99E1CC" w14:textId="343A1310" w:rsidR="00672378" w:rsidRDefault="00672378" w:rsidP="00672378">
                            <w:pPr>
                              <w:jc w:val="center"/>
                            </w:pPr>
                            <w:r>
                              <w:rPr>
                                <w:rFonts w:eastAsia="Times New Roman" w:cstheme="minorHAnsi"/>
                                <w:b/>
                                <w:bCs/>
                                <w:color w:val="4F81BD" w:themeColor="accent1"/>
                                <w:sz w:val="28"/>
                                <w:szCs w:val="28"/>
                                <w:lang w:eastAsia="fr-FR"/>
                              </w:rPr>
                              <w:t>LA REGLE EN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479FBEE" id="Rectangle : coins arrondis 18" o:spid="_x0000_s1026" style="position:absolute;left:0;text-align:left;margin-left:0;margin-top:5.75pt;width:159pt;height:27.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" fillcolor="window" strokecolor="#4f81bd" strokeweight="2pt">
                <v:textbox>
                  <w:txbxContent>
                    <w:p w14:paraId="5D99E1CC" w14:textId="343A1310" w:rsidR="00672378" w:rsidRDefault="00672378" w:rsidP="00672378">
                      <w:pPr>
                        <w:jc w:val="center"/>
                      </w:pPr>
                      <w:r>
                        <w:rPr>
                          <w:rFonts w:eastAsia="Times New Roman" w:cstheme="minorHAnsi"/>
                          <w:b/>
                          <w:bCs/>
                          <w:color w:val="4F81BD" w:themeColor="accent1"/>
                          <w:sz w:val="28"/>
                          <w:szCs w:val="28"/>
                          <w:lang w:eastAsia="fr-FR"/>
                        </w:rPr>
                        <w:t>LA REGLE EN GENERAL</w:t>
                      </w:r>
                    </w:p>
                  </w:txbxContent>
                </v:textbox>
                <w10:wrap anchorx="margin"/>
              </v:roundrect>
            </w:pict>
          </mc:Fallback>
        </mc:AlternateContent>
      </w:r>
    </w:p>
    <w:p w14:paraId="142F159C" w14:textId="32FA1A11" w:rsidR="00DF641A" w:rsidRDefault="00DF641A" w:rsidP="000F0450">
      <w:pPr>
        <w:spacing w:after="0" w:line="240" w:lineRule="auto"/>
        <w:ind w:left="360"/>
        <w:rPr>
          <w:rFonts w:eastAsia="Times New Roman" w:cstheme="minorHAnsi"/>
          <w:color w:val="000000"/>
          <w:sz w:val="24"/>
          <w:szCs w:val="24"/>
          <w:lang w:eastAsia="fr-FR"/>
        </w:rPr>
      </w:pPr>
    </w:p>
    <w:p w14:paraId="3FC6BC11" w14:textId="19951646" w:rsidR="00672378" w:rsidRPr="00FB1EF4" w:rsidRDefault="00672378" w:rsidP="000F0450">
      <w:pPr>
        <w:spacing w:after="0" w:line="240" w:lineRule="auto"/>
        <w:ind w:left="360"/>
        <w:rPr>
          <w:rFonts w:eastAsia="Times New Roman" w:cstheme="minorHAnsi"/>
          <w:color w:val="000000"/>
          <w:sz w:val="24"/>
          <w:szCs w:val="24"/>
          <w:lang w:eastAsia="fr-FR"/>
        </w:rPr>
      </w:pPr>
    </w:p>
    <w:p w14:paraId="6E58389D" w14:textId="24404B03" w:rsidR="000F0450" w:rsidRPr="0059329D" w:rsidRDefault="00672378" w:rsidP="00DF641A">
      <w:pPr>
        <w:spacing w:after="0" w:line="240" w:lineRule="auto"/>
        <w:ind w:left="360"/>
        <w:rPr>
          <w:rFonts w:eastAsia="Times New Roman" w:cstheme="minorHAnsi"/>
          <w:i/>
          <w:iCs/>
          <w:color w:val="000000"/>
          <w:sz w:val="20"/>
          <w:szCs w:val="20"/>
          <w:lang w:eastAsia="fr-FR"/>
        </w:rPr>
      </w:pPr>
      <w:r w:rsidRPr="0059329D">
        <w:rPr>
          <w:rFonts w:eastAsia="Times New Roman" w:cstheme="minorHAnsi"/>
          <w:i/>
          <w:iCs/>
          <w:color w:val="000000"/>
          <w:sz w:val="20"/>
          <w:szCs w:val="20"/>
          <w:lang w:eastAsia="fr-FR"/>
        </w:rPr>
        <w:t>« L</w:t>
      </w:r>
      <w:r w:rsidR="000F0450" w:rsidRPr="0059329D">
        <w:rPr>
          <w:rFonts w:eastAsia="Times New Roman" w:cstheme="minorHAnsi"/>
          <w:i/>
          <w:iCs/>
          <w:color w:val="000000"/>
          <w:sz w:val="20"/>
          <w:szCs w:val="20"/>
          <w:lang w:eastAsia="fr-FR"/>
        </w:rPr>
        <w:t>e fonctionnaire doit avoir détenu l’emploi, grade, classe et échelon de référence depuis au moins 6 mois avant la cessation des services valables pour la retraite.</w:t>
      </w:r>
    </w:p>
    <w:p w14:paraId="6F855E64" w14:textId="18552354" w:rsidR="000F0450" w:rsidRPr="0059329D" w:rsidRDefault="000F0450" w:rsidP="00DF641A">
      <w:pPr>
        <w:spacing w:after="0" w:line="240" w:lineRule="auto"/>
        <w:ind w:left="360"/>
        <w:rPr>
          <w:rFonts w:eastAsia="Times New Roman" w:cstheme="minorHAnsi"/>
          <w:i/>
          <w:iCs/>
          <w:color w:val="000000"/>
          <w:sz w:val="20"/>
          <w:szCs w:val="20"/>
          <w:lang w:eastAsia="fr-FR"/>
        </w:rPr>
      </w:pPr>
      <w:r w:rsidRPr="0059329D">
        <w:rPr>
          <w:rFonts w:eastAsia="Times New Roman" w:cstheme="minorHAnsi"/>
          <w:i/>
          <w:iCs/>
          <w:color w:val="000000"/>
          <w:sz w:val="20"/>
          <w:szCs w:val="20"/>
          <w:lang w:eastAsia="fr-FR"/>
        </w:rPr>
        <w:t>Si la condition relative au délai de 6 mois n’est pas remplie, c’est le traitement soumis à retenue et correspondant à l’emploi, grade, classe et échelon antérieurement occupés d’une manière effective, qui constitue le traitement de base (</w:t>
      </w:r>
      <w:hyperlink r:id="rId8" w:tgtFrame="_blank" w:history="1">
        <w:r w:rsidRPr="0059329D">
          <w:rPr>
            <w:rFonts w:eastAsia="Times New Roman" w:cstheme="minorHAnsi"/>
            <w:i/>
            <w:iCs/>
            <w:color w:val="000000"/>
            <w:sz w:val="20"/>
            <w:szCs w:val="20"/>
            <w:lang w:eastAsia="fr-FR"/>
          </w:rPr>
          <w:t>Décret n° 2003-1306 du 26 décembre 2003, article 17, I</w:t>
        </w:r>
      </w:hyperlink>
      <w:r w:rsidRPr="0059329D">
        <w:rPr>
          <w:rFonts w:eastAsia="Times New Roman" w:cstheme="minorHAnsi"/>
          <w:i/>
          <w:iCs/>
          <w:color w:val="000000"/>
          <w:sz w:val="20"/>
          <w:szCs w:val="20"/>
          <w:lang w:eastAsia="fr-FR"/>
        </w:rPr>
        <w:t>).</w:t>
      </w:r>
    </w:p>
    <w:p w14:paraId="6A831378" w14:textId="366DF100" w:rsidR="000F0450" w:rsidRPr="0059329D" w:rsidRDefault="000F0450" w:rsidP="00DF641A">
      <w:pPr>
        <w:spacing w:after="0" w:line="240" w:lineRule="auto"/>
        <w:ind w:left="360"/>
        <w:rPr>
          <w:rFonts w:eastAsia="Times New Roman" w:cstheme="minorHAnsi"/>
          <w:i/>
          <w:iCs/>
          <w:color w:val="000000"/>
          <w:sz w:val="20"/>
          <w:szCs w:val="20"/>
          <w:lang w:eastAsia="fr-FR"/>
        </w:rPr>
      </w:pPr>
      <w:r w:rsidRPr="0059329D">
        <w:rPr>
          <w:rFonts w:eastAsia="Times New Roman" w:cstheme="minorHAnsi"/>
          <w:i/>
          <w:iCs/>
          <w:color w:val="000000"/>
          <w:sz w:val="20"/>
          <w:szCs w:val="20"/>
          <w:lang w:eastAsia="fr-FR"/>
        </w:rPr>
        <w:t>La condition de détention minimale de 6 mois ne s’applique pas à l’échelon antérieurement occupé d’une manière effective.</w:t>
      </w:r>
      <w:r w:rsidR="00672378" w:rsidRPr="0059329D">
        <w:rPr>
          <w:rFonts w:eastAsia="Times New Roman" w:cstheme="minorHAnsi"/>
          <w:i/>
          <w:iCs/>
          <w:color w:val="000000"/>
          <w:sz w:val="20"/>
          <w:szCs w:val="20"/>
          <w:lang w:eastAsia="fr-FR"/>
        </w:rPr>
        <w:t> »</w:t>
      </w:r>
    </w:p>
    <w:p w14:paraId="6E0A4C04" w14:textId="0AC7A090" w:rsidR="00DF641A" w:rsidRDefault="00DF641A" w:rsidP="00DF641A">
      <w:pPr>
        <w:spacing w:after="0" w:line="240" w:lineRule="auto"/>
        <w:ind w:left="360"/>
        <w:rPr>
          <w:rFonts w:eastAsia="Times New Roman" w:cstheme="minorHAnsi"/>
          <w:color w:val="000000"/>
          <w:sz w:val="24"/>
          <w:szCs w:val="24"/>
          <w:lang w:eastAsia="fr-FR"/>
        </w:rPr>
      </w:pPr>
    </w:p>
    <w:p w14:paraId="006017E7" w14:textId="32C35E13" w:rsidR="00744020" w:rsidRDefault="00167520" w:rsidP="00DF641A">
      <w:pPr>
        <w:spacing w:after="0" w:line="240" w:lineRule="auto"/>
        <w:ind w:left="360"/>
        <w:rPr>
          <w:rFonts w:eastAsia="Times New Roman" w:cstheme="minorHAnsi"/>
          <w:color w:val="000000"/>
          <w:sz w:val="24"/>
          <w:szCs w:val="24"/>
          <w:lang w:eastAsia="fr-FR"/>
        </w:rPr>
      </w:pPr>
      <w:r w:rsidRPr="00932383">
        <w:rPr>
          <w:rFonts w:eastAsia="Times New Roman" w:cstheme="minorHAnsi"/>
          <w:b/>
          <w:bCs/>
          <w:noProof/>
          <w:color w:val="4F81BD" w:themeColor="accent1"/>
          <w:sz w:val="28"/>
          <w:szCs w:val="28"/>
          <w:lang w:eastAsia="fr-FR"/>
        </w:rPr>
        <mc:AlternateContent>
          <mc:Choice Requires="wps">
            <w:drawing>
              <wp:anchor distT="0" distB="0" distL="114300" distR="114300" simplePos="0" relativeHeight="251693056" behindDoc="0" locked="0" layoutInCell="1" allowOverlap="1" wp14:anchorId="361A79B1" wp14:editId="33EB6372">
                <wp:simplePos x="0" y="0"/>
                <wp:positionH relativeFrom="margin">
                  <wp:posOffset>276225</wp:posOffset>
                </wp:positionH>
                <wp:positionV relativeFrom="paragraph">
                  <wp:posOffset>6985</wp:posOffset>
                </wp:positionV>
                <wp:extent cx="1628775" cy="285750"/>
                <wp:effectExtent l="0" t="0" r="28575" b="19050"/>
                <wp:wrapNone/>
                <wp:docPr id="1" name="Rectangle : coins arrondis 1"/>
                <wp:cNvGraphicFramePr/>
                <a:graphic xmlns:a="http://schemas.openxmlformats.org/drawingml/2006/main">
                  <a:graphicData uri="http://schemas.microsoft.com/office/word/2010/wordprocessingShape">
                    <wps:wsp>
                      <wps:cNvSpPr/>
                      <wps:spPr>
                        <a:xfrm>
                          <a:off x="0" y="0"/>
                          <a:ext cx="1628775" cy="285750"/>
                        </a:xfrm>
                        <a:prstGeom prst="roundRect">
                          <a:avLst/>
                        </a:prstGeom>
                        <a:solidFill>
                          <a:sysClr val="window" lastClr="FFFFFF"/>
                        </a:solidFill>
                        <a:ln w="9525" cap="flat" cmpd="sng" algn="ctr">
                          <a:solidFill>
                            <a:srgbClr val="4F81BD"/>
                          </a:solidFill>
                          <a:prstDash val="solid"/>
                        </a:ln>
                        <a:effectLst/>
                      </wps:spPr>
                      <wps:txbx>
                        <w:txbxContent>
                          <w:p w14:paraId="1F18016F" w14:textId="3F613BF2" w:rsidR="00744020" w:rsidRPr="0059329D" w:rsidRDefault="00167520" w:rsidP="00744020">
                            <w:pPr>
                              <w:jc w:val="center"/>
                              <w:rPr>
                                <w:sz w:val="18"/>
                                <w:szCs w:val="18"/>
                              </w:rPr>
                            </w:pPr>
                            <w:r>
                              <w:rPr>
                                <w:rFonts w:eastAsia="Times New Roman" w:cstheme="minorHAnsi"/>
                                <w:b/>
                                <w:bCs/>
                                <w:color w:val="4F81BD" w:themeColor="accent1"/>
                                <w:lang w:eastAsia="fr-FR"/>
                              </w:rPr>
                              <w:t>En cas de r</w:t>
                            </w:r>
                            <w:r w:rsidR="00744020">
                              <w:rPr>
                                <w:rFonts w:eastAsia="Times New Roman" w:cstheme="minorHAnsi"/>
                                <w:b/>
                                <w:bCs/>
                                <w:color w:val="4F81BD" w:themeColor="accent1"/>
                                <w:lang w:eastAsia="fr-FR"/>
                              </w:rPr>
                              <w:t>éforme statutaire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61A79B1" id="Rectangle : coins arrondis 1" o:spid="_x0000_s1027" style="position:absolute;left:0;text-align:left;margin-left:21.75pt;margin-top:.55pt;width:128.25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" fillcolor="window" strokecolor="#4f81bd">
                <v:textbox>
                  <w:txbxContent>
                    <w:p w14:paraId="1F18016F" w14:textId="3F613BF2" w:rsidR="00744020" w:rsidRPr="0059329D" w:rsidRDefault="00167520" w:rsidP="00744020">
                      <w:pPr>
                        <w:jc w:val="center"/>
                        <w:rPr>
                          <w:sz w:val="18"/>
                          <w:szCs w:val="18"/>
                        </w:rPr>
                      </w:pPr>
                      <w:r>
                        <w:rPr>
                          <w:rFonts w:eastAsia="Times New Roman" w:cstheme="minorHAnsi"/>
                          <w:b/>
                          <w:bCs/>
                          <w:color w:val="4F81BD" w:themeColor="accent1"/>
                          <w:lang w:eastAsia="fr-FR"/>
                        </w:rPr>
                        <w:t>En cas de r</w:t>
                      </w:r>
                      <w:r w:rsidR="00744020">
                        <w:rPr>
                          <w:rFonts w:eastAsia="Times New Roman" w:cstheme="minorHAnsi"/>
                          <w:b/>
                          <w:bCs/>
                          <w:color w:val="4F81BD" w:themeColor="accent1"/>
                          <w:lang w:eastAsia="fr-FR"/>
                        </w:rPr>
                        <w:t>éforme statutaire</w:t>
                      </w:r>
                    </w:p>
                  </w:txbxContent>
                </v:textbox>
                <w10:wrap anchorx="margin"/>
              </v:roundrect>
            </w:pict>
          </mc:Fallback>
        </mc:AlternateContent>
      </w:r>
    </w:p>
    <w:p w14:paraId="63CB7260" w14:textId="77777777" w:rsidR="00744020" w:rsidRDefault="00744020" w:rsidP="00DF641A">
      <w:pPr>
        <w:spacing w:after="0" w:line="240" w:lineRule="auto"/>
        <w:ind w:left="360"/>
        <w:rPr>
          <w:rFonts w:eastAsia="Times New Roman" w:cstheme="minorHAnsi"/>
          <w:color w:val="000000"/>
          <w:sz w:val="24"/>
          <w:szCs w:val="24"/>
          <w:lang w:eastAsia="fr-FR"/>
        </w:rPr>
      </w:pPr>
    </w:p>
    <w:p w14:paraId="690BF3B9" w14:textId="77777777" w:rsidR="00744020" w:rsidRPr="0059329D" w:rsidRDefault="00744020" w:rsidP="00744020">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lang w:eastAsia="fr-FR"/>
        </w:rPr>
        <w:t>Les reclassements consistent en un changement de grade ou un changement d'échelon à l'intérieur d'un même grade, assorti de l'ajout éventuel d'un ou plusieurs échelons.</w:t>
      </w:r>
    </w:p>
    <w:p w14:paraId="0A91EAD5" w14:textId="22B11A65" w:rsidR="00744020" w:rsidRPr="0059329D" w:rsidRDefault="00744020" w:rsidP="00744020">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lang w:eastAsia="fr-FR"/>
        </w:rPr>
        <w:t xml:space="preserve">Ils sont pris en compte pour la liquidation de la pension sous réserve que les grade et échelon aient été détenus pendant une </w:t>
      </w:r>
      <w:r w:rsidRPr="0059329D">
        <w:rPr>
          <w:rFonts w:eastAsia="Times New Roman" w:cstheme="minorHAnsi"/>
          <w:b/>
          <w:bCs/>
          <w:color w:val="000000"/>
          <w:sz w:val="20"/>
          <w:szCs w:val="20"/>
          <w:u w:val="single"/>
          <w:lang w:eastAsia="fr-FR"/>
        </w:rPr>
        <w:t xml:space="preserve">période minimum de </w:t>
      </w:r>
      <w:r w:rsidR="003F5362">
        <w:rPr>
          <w:rFonts w:eastAsia="Times New Roman" w:cstheme="minorHAnsi"/>
          <w:b/>
          <w:bCs/>
          <w:color w:val="000000"/>
          <w:sz w:val="20"/>
          <w:szCs w:val="20"/>
          <w:u w:val="single"/>
          <w:lang w:eastAsia="fr-FR"/>
        </w:rPr>
        <w:t xml:space="preserve">6 </w:t>
      </w:r>
      <w:r w:rsidRPr="0059329D">
        <w:rPr>
          <w:rFonts w:eastAsia="Times New Roman" w:cstheme="minorHAnsi"/>
          <w:b/>
          <w:bCs/>
          <w:color w:val="000000"/>
          <w:sz w:val="20"/>
          <w:szCs w:val="20"/>
          <w:u w:val="single"/>
          <w:lang w:eastAsia="fr-FR"/>
        </w:rPr>
        <w:t>mois en activité</w:t>
      </w:r>
      <w:r w:rsidRPr="0059329D">
        <w:rPr>
          <w:rFonts w:eastAsia="Times New Roman" w:cstheme="minorHAnsi"/>
          <w:color w:val="000000"/>
          <w:sz w:val="20"/>
          <w:szCs w:val="20"/>
          <w:lang w:eastAsia="fr-FR"/>
        </w:rPr>
        <w:t>.</w:t>
      </w:r>
    </w:p>
    <w:p w14:paraId="74A324F1" w14:textId="77777777" w:rsidR="00167520" w:rsidRDefault="00744020" w:rsidP="00744020">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lang w:eastAsia="fr-FR"/>
        </w:rPr>
        <w:t>Le décret portant reclassement du fonctionnaire dans un nouveau grade/échelon doit être entré en vigueur plus de 6 mois avant la fin des services valables pour la retraite.</w:t>
      </w:r>
    </w:p>
    <w:p w14:paraId="1AEAB311" w14:textId="31CD1D00" w:rsidR="00744020" w:rsidRPr="0059329D" w:rsidRDefault="00744020" w:rsidP="00744020">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lang w:eastAsia="fr-FR"/>
        </w:rPr>
        <w:t>La décision individuelle prise en application de ce décret doit, quant à elle, rétroagir, le cas échéant, au moins six mois avant la fin des services valables pour la retraite.</w:t>
      </w:r>
    </w:p>
    <w:p w14:paraId="28ED1F93" w14:textId="77777777" w:rsidR="00167520" w:rsidRPr="00167520" w:rsidRDefault="00167520" w:rsidP="00744020">
      <w:pPr>
        <w:spacing w:after="0" w:line="240" w:lineRule="auto"/>
        <w:ind w:left="360"/>
        <w:jc w:val="both"/>
        <w:rPr>
          <w:rFonts w:eastAsia="Times New Roman" w:cstheme="minorHAnsi"/>
          <w:color w:val="000000"/>
          <w:sz w:val="8"/>
          <w:szCs w:val="8"/>
          <w:u w:val="single"/>
          <w:lang w:eastAsia="fr-FR"/>
        </w:rPr>
      </w:pPr>
    </w:p>
    <w:p w14:paraId="38E443CE" w14:textId="37C09FF9" w:rsidR="00744020" w:rsidRPr="0059329D" w:rsidRDefault="00744020" w:rsidP="00744020">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u w:val="single"/>
          <w:lang w:eastAsia="fr-FR"/>
        </w:rPr>
        <w:t>Remarque</w:t>
      </w:r>
      <w:r w:rsidR="00167520">
        <w:rPr>
          <w:rFonts w:eastAsia="Times New Roman" w:cstheme="minorHAnsi"/>
          <w:color w:val="000000"/>
          <w:sz w:val="20"/>
          <w:szCs w:val="20"/>
          <w:u w:val="single"/>
          <w:lang w:eastAsia="fr-FR"/>
        </w:rPr>
        <w:t> </w:t>
      </w:r>
      <w:r w:rsidR="00167520" w:rsidRPr="00167520">
        <w:rPr>
          <w:rFonts w:eastAsia="Times New Roman" w:cstheme="minorHAnsi"/>
          <w:color w:val="000000"/>
          <w:sz w:val="20"/>
          <w:szCs w:val="20"/>
          <w:lang w:eastAsia="fr-FR"/>
        </w:rPr>
        <w:t>:</w:t>
      </w:r>
      <w:r w:rsidRPr="0059329D">
        <w:rPr>
          <w:rFonts w:eastAsia="Times New Roman" w:cstheme="minorHAnsi"/>
          <w:color w:val="000000"/>
          <w:sz w:val="20"/>
          <w:szCs w:val="20"/>
          <w:lang w:eastAsia="fr-FR"/>
        </w:rPr>
        <w:t xml:space="preserve"> :</w:t>
      </w:r>
      <w:r w:rsidRPr="0059329D">
        <w:rPr>
          <w:rFonts w:eastAsia="Times New Roman" w:cstheme="minorHAnsi"/>
          <w:color w:val="000000"/>
          <w:sz w:val="20"/>
          <w:szCs w:val="20"/>
          <w:lang w:eastAsia="fr-FR"/>
        </w:rPr>
        <w:br/>
        <w:t xml:space="preserve">En principe, les décisions individuelles prises après la </w:t>
      </w:r>
      <w:r w:rsidR="003152EB">
        <w:rPr>
          <w:rFonts w:eastAsia="Times New Roman" w:cstheme="minorHAnsi"/>
          <w:color w:val="000000"/>
          <w:sz w:val="20"/>
          <w:szCs w:val="20"/>
          <w:lang w:eastAsia="fr-FR"/>
        </w:rPr>
        <w:t>radiation des cadres</w:t>
      </w:r>
      <w:bookmarkStart w:id="0" w:name="_GoBack"/>
      <w:bookmarkEnd w:id="0"/>
      <w:r w:rsidRPr="0059329D">
        <w:rPr>
          <w:rFonts w:eastAsia="Times New Roman" w:cstheme="minorHAnsi"/>
          <w:color w:val="000000"/>
          <w:sz w:val="20"/>
          <w:szCs w:val="20"/>
          <w:lang w:eastAsia="fr-FR"/>
        </w:rPr>
        <w:t xml:space="preserve"> ne sont pas admises. Toutefois, dans le contexte particulier des réformes statutaires, elles peuvent, exceptionnellement, être prises en compte (</w:t>
      </w:r>
      <w:hyperlink r:id="rId9" w:tgtFrame="_blank" w:history="1">
        <w:r w:rsidRPr="0059329D">
          <w:rPr>
            <w:rFonts w:eastAsia="Times New Roman" w:cstheme="minorHAnsi"/>
            <w:color w:val="000000"/>
            <w:sz w:val="20"/>
            <w:szCs w:val="20"/>
            <w:lang w:eastAsia="fr-FR"/>
          </w:rPr>
          <w:t>CE, 12 juillet 1995, n°140588</w:t>
        </w:r>
      </w:hyperlink>
      <w:r w:rsidRPr="0059329D">
        <w:rPr>
          <w:rFonts w:eastAsia="Times New Roman" w:cstheme="minorHAnsi"/>
          <w:color w:val="000000"/>
          <w:sz w:val="20"/>
          <w:szCs w:val="20"/>
          <w:lang w:eastAsia="fr-FR"/>
        </w:rPr>
        <w:t>)</w:t>
      </w:r>
    </w:p>
    <w:p w14:paraId="1E6484F0" w14:textId="77777777" w:rsidR="00744020" w:rsidRDefault="00744020" w:rsidP="00DF641A">
      <w:pPr>
        <w:spacing w:after="0" w:line="240" w:lineRule="auto"/>
        <w:ind w:left="360"/>
        <w:rPr>
          <w:rFonts w:eastAsia="Times New Roman" w:cstheme="minorHAnsi"/>
          <w:color w:val="000000"/>
          <w:sz w:val="24"/>
          <w:szCs w:val="24"/>
          <w:lang w:eastAsia="fr-FR"/>
        </w:rPr>
      </w:pPr>
    </w:p>
    <w:p w14:paraId="587EBB23" w14:textId="24DE4EC3" w:rsidR="00672378" w:rsidRDefault="0059329D" w:rsidP="00DF641A">
      <w:pPr>
        <w:spacing w:after="0" w:line="240" w:lineRule="auto"/>
        <w:ind w:left="360"/>
        <w:rPr>
          <w:rFonts w:eastAsia="Times New Roman" w:cstheme="minorHAnsi"/>
          <w:color w:val="000000"/>
          <w:sz w:val="24"/>
          <w:szCs w:val="24"/>
          <w:lang w:eastAsia="fr-FR"/>
        </w:rPr>
      </w:pPr>
      <w:r w:rsidRPr="00932383">
        <w:rPr>
          <w:rFonts w:eastAsia="Times New Roman" w:cstheme="minorHAnsi"/>
          <w:b/>
          <w:bCs/>
          <w:noProof/>
          <w:color w:val="4F81BD" w:themeColor="accent1"/>
          <w:sz w:val="28"/>
          <w:szCs w:val="28"/>
          <w:lang w:eastAsia="fr-FR"/>
        </w:rPr>
        <mc:AlternateContent>
          <mc:Choice Requires="wps">
            <w:drawing>
              <wp:anchor distT="0" distB="0" distL="114300" distR="114300" simplePos="0" relativeHeight="251679744" behindDoc="0" locked="0" layoutInCell="1" allowOverlap="1" wp14:anchorId="05B043D5" wp14:editId="29E0CB8E">
                <wp:simplePos x="0" y="0"/>
                <wp:positionH relativeFrom="column">
                  <wp:posOffset>235585</wp:posOffset>
                </wp:positionH>
                <wp:positionV relativeFrom="paragraph">
                  <wp:posOffset>15875</wp:posOffset>
                </wp:positionV>
                <wp:extent cx="2260600" cy="285750"/>
                <wp:effectExtent l="0" t="0" r="25400" b="19050"/>
                <wp:wrapNone/>
                <wp:docPr id="11" name="Rectangle : coins arrondis 11"/>
                <wp:cNvGraphicFramePr/>
                <a:graphic xmlns:a="http://schemas.openxmlformats.org/drawingml/2006/main">
                  <a:graphicData uri="http://schemas.microsoft.com/office/word/2010/wordprocessingShape">
                    <wps:wsp>
                      <wps:cNvSpPr/>
                      <wps:spPr>
                        <a:xfrm>
                          <a:off x="0" y="0"/>
                          <a:ext cx="2260600" cy="285750"/>
                        </a:xfrm>
                        <a:prstGeom prst="roundRect">
                          <a:avLst/>
                        </a:prstGeom>
                        <a:solidFill>
                          <a:sysClr val="window" lastClr="FFFFFF"/>
                        </a:solidFill>
                        <a:ln w="9525" cap="flat" cmpd="sng" algn="ctr">
                          <a:solidFill>
                            <a:srgbClr val="4F81BD"/>
                          </a:solidFill>
                          <a:prstDash val="solid"/>
                        </a:ln>
                        <a:effectLst/>
                      </wps:spPr>
                      <wps:txbx>
                        <w:txbxContent>
                          <w:p w14:paraId="0AFD390D" w14:textId="16395FAA" w:rsidR="000F0450" w:rsidRPr="0059329D" w:rsidRDefault="00672378" w:rsidP="000F0450">
                            <w:pPr>
                              <w:spacing w:after="0" w:line="240" w:lineRule="auto"/>
                              <w:jc w:val="center"/>
                              <w:rPr>
                                <w:rFonts w:eastAsia="Times New Roman" w:cstheme="minorHAnsi"/>
                                <w:b/>
                                <w:bCs/>
                                <w:color w:val="4F81BD" w:themeColor="accent1"/>
                                <w:lang w:eastAsia="fr-FR"/>
                              </w:rPr>
                            </w:pPr>
                            <w:r w:rsidRPr="0059329D">
                              <w:rPr>
                                <w:rFonts w:eastAsia="Times New Roman" w:cstheme="minorHAnsi"/>
                                <w:b/>
                                <w:bCs/>
                                <w:color w:val="4F81BD" w:themeColor="accent1"/>
                                <w:lang w:eastAsia="fr-FR"/>
                              </w:rPr>
                              <w:t>En cas de r</w:t>
                            </w:r>
                            <w:r w:rsidR="000F0450" w:rsidRPr="0059329D">
                              <w:rPr>
                                <w:rFonts w:eastAsia="Times New Roman" w:cstheme="minorHAnsi"/>
                                <w:b/>
                                <w:bCs/>
                                <w:color w:val="4F81BD" w:themeColor="accent1"/>
                                <w:lang w:eastAsia="fr-FR"/>
                              </w:rPr>
                              <w:t>eclassement indiciaire</w:t>
                            </w:r>
                          </w:p>
                          <w:p w14:paraId="2F826E3B" w14:textId="77777777" w:rsidR="000F0450" w:rsidRPr="0059329D" w:rsidRDefault="000F0450" w:rsidP="000F045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5B043D5" id="Rectangle : coins arrondis 11" o:spid="_x0000_s1028" style="position:absolute;left:0;text-align:left;margin-left:18.55pt;margin-top:1.25pt;width:178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" fillcolor="window" strokecolor="#4f81bd">
                <v:textbox>
                  <w:txbxContent>
                    <w:p w14:paraId="0AFD390D" w14:textId="16395FAA" w:rsidR="000F0450" w:rsidRPr="0059329D" w:rsidRDefault="00672378" w:rsidP="000F0450">
                      <w:pPr>
                        <w:spacing w:after="0" w:line="240" w:lineRule="auto"/>
                        <w:jc w:val="center"/>
                        <w:rPr>
                          <w:rFonts w:eastAsia="Times New Roman" w:cstheme="minorHAnsi"/>
                          <w:b/>
                          <w:bCs/>
                          <w:color w:val="4F81BD" w:themeColor="accent1"/>
                          <w:lang w:eastAsia="fr-FR"/>
                        </w:rPr>
                      </w:pPr>
                      <w:r w:rsidRPr="0059329D">
                        <w:rPr>
                          <w:rFonts w:eastAsia="Times New Roman" w:cstheme="minorHAnsi"/>
                          <w:b/>
                          <w:bCs/>
                          <w:color w:val="4F81BD" w:themeColor="accent1"/>
                          <w:lang w:eastAsia="fr-FR"/>
                        </w:rPr>
                        <w:t>En cas de r</w:t>
                      </w:r>
                      <w:r w:rsidR="000F0450" w:rsidRPr="0059329D">
                        <w:rPr>
                          <w:rFonts w:eastAsia="Times New Roman" w:cstheme="minorHAnsi"/>
                          <w:b/>
                          <w:bCs/>
                          <w:color w:val="4F81BD" w:themeColor="accent1"/>
                          <w:lang w:eastAsia="fr-FR"/>
                        </w:rPr>
                        <w:t>eclassement indiciaire</w:t>
                      </w:r>
                    </w:p>
                    <w:p w14:paraId="2F826E3B" w14:textId="77777777" w:rsidR="000F0450" w:rsidRPr="0059329D" w:rsidRDefault="000F0450" w:rsidP="000F0450">
                      <w:pPr>
                        <w:jc w:val="center"/>
                        <w:rPr>
                          <w:sz w:val="18"/>
                          <w:szCs w:val="18"/>
                        </w:rPr>
                      </w:pPr>
                    </w:p>
                  </w:txbxContent>
                </v:textbox>
              </v:roundrect>
            </w:pict>
          </mc:Fallback>
        </mc:AlternateContent>
      </w:r>
    </w:p>
    <w:p w14:paraId="6C85AA06" w14:textId="5A20EC44" w:rsidR="0059329D" w:rsidRDefault="0059329D" w:rsidP="0059329D">
      <w:pPr>
        <w:spacing w:after="0" w:line="240" w:lineRule="auto"/>
        <w:ind w:left="360"/>
        <w:rPr>
          <w:rFonts w:eastAsia="Times New Roman" w:cstheme="minorHAnsi"/>
          <w:color w:val="000000"/>
          <w:sz w:val="20"/>
          <w:szCs w:val="20"/>
          <w:lang w:eastAsia="fr-FR"/>
        </w:rPr>
      </w:pPr>
    </w:p>
    <w:p w14:paraId="60CF31FB" w14:textId="55E51764" w:rsidR="0059329D" w:rsidRDefault="0059329D" w:rsidP="0059329D">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lang w:eastAsia="fr-FR"/>
        </w:rPr>
        <w:t xml:space="preserve">Les revalorisations indiciaires qui consistent en une refonte de la grille indiciaire des grades et échelons existants (ex : changement d'indice brut, changement de la valeur du point d'indice ou augmentation du nombre de points majorés dans la grille des traitements) n'emportent pas de modifications sur les grades et échelons. </w:t>
      </w:r>
      <w:r w:rsidRPr="0059329D">
        <w:rPr>
          <w:rFonts w:eastAsia="Times New Roman" w:cstheme="minorHAnsi"/>
          <w:b/>
          <w:bCs/>
          <w:color w:val="000000"/>
          <w:u w:val="single"/>
          <w:lang w:eastAsia="fr-FR"/>
        </w:rPr>
        <w:t>Elles n’ont donc pas d’incidence sur la règle des 6 mois</w:t>
      </w:r>
      <w:r w:rsidRPr="0059329D">
        <w:rPr>
          <w:rFonts w:eastAsia="Times New Roman" w:cstheme="minorHAnsi"/>
          <w:color w:val="000000"/>
          <w:lang w:eastAsia="fr-FR"/>
        </w:rPr>
        <w:t xml:space="preserve">. </w:t>
      </w:r>
      <w:r w:rsidRPr="0059329D">
        <w:rPr>
          <w:rFonts w:eastAsia="Times New Roman" w:cstheme="minorHAnsi"/>
          <w:color w:val="000000"/>
          <w:sz w:val="20"/>
          <w:szCs w:val="20"/>
          <w:lang w:eastAsia="fr-FR"/>
        </w:rPr>
        <w:t xml:space="preserve">Ainsi, les fonctionnaires qui ont perçu ce nouvel indice pendant </w:t>
      </w:r>
      <w:r w:rsidRPr="0059329D">
        <w:rPr>
          <w:rFonts w:eastAsia="Times New Roman" w:cstheme="minorHAnsi"/>
          <w:b/>
          <w:bCs/>
          <w:color w:val="000000"/>
          <w:u w:val="single"/>
          <w:lang w:eastAsia="fr-FR"/>
        </w:rPr>
        <w:t xml:space="preserve">au moins </w:t>
      </w:r>
      <w:r w:rsidR="003F5362">
        <w:rPr>
          <w:rFonts w:eastAsia="Times New Roman" w:cstheme="minorHAnsi"/>
          <w:b/>
          <w:bCs/>
          <w:color w:val="000000"/>
          <w:u w:val="single"/>
          <w:lang w:eastAsia="fr-FR"/>
        </w:rPr>
        <w:t>1</w:t>
      </w:r>
      <w:r w:rsidRPr="0059329D">
        <w:rPr>
          <w:rFonts w:eastAsia="Times New Roman" w:cstheme="minorHAnsi"/>
          <w:b/>
          <w:bCs/>
          <w:color w:val="000000"/>
          <w:u w:val="single"/>
          <w:lang w:eastAsia="fr-FR"/>
        </w:rPr>
        <w:t xml:space="preserve"> journée</w:t>
      </w:r>
      <w:r w:rsidRPr="0059329D">
        <w:rPr>
          <w:rFonts w:eastAsia="Times New Roman" w:cstheme="minorHAnsi"/>
          <w:color w:val="000000"/>
          <w:sz w:val="20"/>
          <w:szCs w:val="20"/>
          <w:lang w:eastAsia="fr-FR"/>
        </w:rPr>
        <w:t xml:space="preserve"> dans une position valable pour la retraite peuvent en bénéficier pour le calcul de leur pension (</w:t>
      </w:r>
      <w:hyperlink r:id="rId10" w:tgtFrame="_blank" w:history="1">
        <w:r w:rsidRPr="0059329D">
          <w:rPr>
            <w:rFonts w:eastAsia="Times New Roman" w:cstheme="minorHAnsi"/>
            <w:color w:val="000000"/>
            <w:sz w:val="20"/>
            <w:szCs w:val="20"/>
            <w:lang w:eastAsia="fr-FR"/>
          </w:rPr>
          <w:t>CE, 23 juillet 2010, n°333481</w:t>
        </w:r>
      </w:hyperlink>
      <w:r w:rsidRPr="0059329D">
        <w:rPr>
          <w:rFonts w:eastAsia="Times New Roman" w:cstheme="minorHAnsi"/>
          <w:color w:val="000000"/>
          <w:sz w:val="20"/>
          <w:szCs w:val="20"/>
          <w:lang w:eastAsia="fr-FR"/>
        </w:rPr>
        <w:t>).</w:t>
      </w:r>
    </w:p>
    <w:p w14:paraId="4BDC6719" w14:textId="1A240AF9" w:rsidR="0059329D" w:rsidRPr="0059329D" w:rsidRDefault="0059329D" w:rsidP="0059329D">
      <w:pPr>
        <w:spacing w:after="0" w:line="240" w:lineRule="auto"/>
        <w:ind w:left="360"/>
        <w:jc w:val="both"/>
        <w:rPr>
          <w:rFonts w:eastAsia="Times New Roman" w:cstheme="minorHAnsi"/>
          <w:color w:val="000000"/>
          <w:sz w:val="8"/>
          <w:szCs w:val="8"/>
          <w:lang w:eastAsia="fr-FR"/>
        </w:rPr>
      </w:pPr>
    </w:p>
    <w:p w14:paraId="641853C3" w14:textId="4BDD6FCC" w:rsidR="0059329D" w:rsidRPr="0059329D" w:rsidRDefault="0059329D" w:rsidP="0059329D">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u w:val="single"/>
          <w:lang w:eastAsia="fr-FR"/>
        </w:rPr>
        <w:t>Exception</w:t>
      </w:r>
      <w:r w:rsidRPr="0059329D">
        <w:rPr>
          <w:rFonts w:eastAsia="Times New Roman" w:cstheme="minorHAnsi"/>
          <w:color w:val="000000"/>
          <w:sz w:val="20"/>
          <w:szCs w:val="20"/>
          <w:lang w:eastAsia="fr-FR"/>
        </w:rPr>
        <w:t> : dans le cas d'une revalorisation de l'indice affecté à l'échelon d'un grade, sans réforme statutaire, c'est ce dernier indice qui sert de base à la liquidation de la pension dès lors que cet échelon a été détenu six mois en activité.</w:t>
      </w:r>
    </w:p>
    <w:p w14:paraId="645F9515" w14:textId="7F13E494" w:rsidR="007734F4" w:rsidRPr="00C20CA5" w:rsidRDefault="003954C7" w:rsidP="003954C7">
      <w:pPr>
        <w:spacing w:before="100" w:beforeAutospacing="1" w:after="100" w:afterAutospacing="1" w:line="240" w:lineRule="auto"/>
        <w:textAlignment w:val="baseline"/>
        <w:rPr>
          <w:rFonts w:eastAsia="Times New Roman" w:cstheme="minorHAnsi"/>
          <w:color w:val="000000"/>
          <w:sz w:val="10"/>
          <w:szCs w:val="10"/>
          <w:lang w:eastAsia="fr-FR"/>
        </w:rPr>
      </w:pPr>
      <w:r w:rsidRPr="00560FC4">
        <w:rPr>
          <w:rFonts w:cstheme="minorHAnsi"/>
          <w:b/>
          <w:bCs/>
          <w:noProof/>
          <w:color w:val="4F81BD" w:themeColor="accent1"/>
          <w:sz w:val="28"/>
          <w:szCs w:val="28"/>
          <w:lang w:eastAsia="fr-FR"/>
        </w:rPr>
        <w:lastRenderedPageBreak/>
        <mc:AlternateContent>
          <mc:Choice Requires="wps">
            <w:drawing>
              <wp:anchor distT="0" distB="0" distL="114300" distR="114300" simplePos="0" relativeHeight="251686912" behindDoc="0" locked="0" layoutInCell="1" allowOverlap="1" wp14:anchorId="65B0090A" wp14:editId="72096E73">
                <wp:simplePos x="0" y="0"/>
                <wp:positionH relativeFrom="margin">
                  <wp:posOffset>235585</wp:posOffset>
                </wp:positionH>
                <wp:positionV relativeFrom="paragraph">
                  <wp:posOffset>-19050</wp:posOffset>
                </wp:positionV>
                <wp:extent cx="3790950" cy="333375"/>
                <wp:effectExtent l="0" t="0" r="19050" b="28575"/>
                <wp:wrapTopAndBottom/>
                <wp:docPr id="19" name="Rectangle : coins arrondis 19"/>
                <wp:cNvGraphicFramePr/>
                <a:graphic xmlns:a="http://schemas.openxmlformats.org/drawingml/2006/main">
                  <a:graphicData uri="http://schemas.microsoft.com/office/word/2010/wordprocessingShape">
                    <wps:wsp>
                      <wps:cNvSpPr/>
                      <wps:spPr>
                        <a:xfrm>
                          <a:off x="0" y="0"/>
                          <a:ext cx="3790950" cy="333375"/>
                        </a:xfrm>
                        <a:prstGeom prst="roundRect">
                          <a:avLst/>
                        </a:prstGeom>
                        <a:solidFill>
                          <a:sysClr val="window" lastClr="FFFFFF"/>
                        </a:solidFill>
                        <a:ln w="9525" cap="flat" cmpd="sng" algn="ctr">
                          <a:solidFill>
                            <a:srgbClr val="4F81BD"/>
                          </a:solidFill>
                          <a:prstDash val="solid"/>
                        </a:ln>
                        <a:effectLst/>
                      </wps:spPr>
                      <wps:txbx>
                        <w:txbxContent>
                          <w:p w14:paraId="122BF067" w14:textId="71AF4A6A" w:rsidR="00560FC4" w:rsidRPr="00560FC4" w:rsidRDefault="00560FC4" w:rsidP="00560FC4">
                            <w:pPr>
                              <w:jc w:val="center"/>
                              <w:rPr>
                                <w:rFonts w:eastAsia="Times New Roman" w:cstheme="minorHAnsi"/>
                                <w:b/>
                                <w:bCs/>
                                <w:color w:val="4F81BD" w:themeColor="accent1"/>
                                <w:sz w:val="24"/>
                                <w:szCs w:val="24"/>
                                <w:lang w:eastAsia="fr-FR"/>
                              </w:rPr>
                            </w:pPr>
                            <w:r>
                              <w:rPr>
                                <w:rFonts w:eastAsia="Times New Roman" w:cstheme="minorHAnsi"/>
                                <w:b/>
                                <w:bCs/>
                                <w:color w:val="4F81BD" w:themeColor="accent1"/>
                                <w:sz w:val="24"/>
                                <w:szCs w:val="24"/>
                                <w:lang w:eastAsia="fr-FR"/>
                              </w:rPr>
                              <w:t>En cas d’a</w:t>
                            </w:r>
                            <w:r w:rsidRPr="00560FC4">
                              <w:rPr>
                                <w:rFonts w:eastAsia="Times New Roman" w:cstheme="minorHAnsi"/>
                                <w:b/>
                                <w:bCs/>
                                <w:color w:val="4F81BD" w:themeColor="accent1"/>
                                <w:sz w:val="24"/>
                                <w:szCs w:val="24"/>
                                <w:lang w:eastAsia="fr-FR"/>
                              </w:rPr>
                              <w:t>vancement d’échelon, de chevron</w:t>
                            </w:r>
                            <w:r w:rsidR="00DA4400">
                              <w:rPr>
                                <w:rFonts w:eastAsia="Times New Roman" w:cstheme="minorHAnsi"/>
                                <w:b/>
                                <w:bCs/>
                                <w:color w:val="4F81BD" w:themeColor="accent1"/>
                                <w:sz w:val="24"/>
                                <w:szCs w:val="24"/>
                                <w:lang w:eastAsia="fr-FR"/>
                              </w:rPr>
                              <w:t>, de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5B0090A" id="Rectangle : coins arrondis 19" o:spid="_x0000_s1029" style="position:absolute;margin-left:18.55pt;margin-top:-1.5pt;width:298.5pt;height:2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" fillcolor="window" strokecolor="#4f81bd">
                <v:textbox>
                  <w:txbxContent>
                    <w:p w14:paraId="122BF067" w14:textId="71AF4A6A" w:rsidR="00560FC4" w:rsidRPr="00560FC4" w:rsidRDefault="00560FC4" w:rsidP="00560FC4">
                      <w:pPr>
                        <w:jc w:val="center"/>
                        <w:rPr>
                          <w:rFonts w:eastAsia="Times New Roman" w:cstheme="minorHAnsi"/>
                          <w:b/>
                          <w:bCs/>
                          <w:color w:val="4F81BD" w:themeColor="accent1"/>
                          <w:sz w:val="24"/>
                          <w:szCs w:val="24"/>
                          <w:lang w:eastAsia="fr-FR"/>
                        </w:rPr>
                      </w:pPr>
                      <w:r>
                        <w:rPr>
                          <w:rFonts w:eastAsia="Times New Roman" w:cstheme="minorHAnsi"/>
                          <w:b/>
                          <w:bCs/>
                          <w:color w:val="4F81BD" w:themeColor="accent1"/>
                          <w:sz w:val="24"/>
                          <w:szCs w:val="24"/>
                          <w:lang w:eastAsia="fr-FR"/>
                        </w:rPr>
                        <w:t>En cas d’a</w:t>
                      </w:r>
                      <w:r w:rsidRPr="00560FC4">
                        <w:rPr>
                          <w:rFonts w:eastAsia="Times New Roman" w:cstheme="minorHAnsi"/>
                          <w:b/>
                          <w:bCs/>
                          <w:color w:val="4F81BD" w:themeColor="accent1"/>
                          <w:sz w:val="24"/>
                          <w:szCs w:val="24"/>
                          <w:lang w:eastAsia="fr-FR"/>
                        </w:rPr>
                        <w:t>vancement d’échelon, de chevron</w:t>
                      </w:r>
                      <w:r w:rsidR="00DA4400">
                        <w:rPr>
                          <w:rFonts w:eastAsia="Times New Roman" w:cstheme="minorHAnsi"/>
                          <w:b/>
                          <w:bCs/>
                          <w:color w:val="4F81BD" w:themeColor="accent1"/>
                          <w:sz w:val="24"/>
                          <w:szCs w:val="24"/>
                          <w:lang w:eastAsia="fr-FR"/>
                        </w:rPr>
                        <w:t>, de grade</w:t>
                      </w:r>
                    </w:p>
                  </w:txbxContent>
                </v:textbox>
                <w10:wrap type="topAndBottom" anchorx="margin"/>
              </v:roundrect>
            </w:pict>
          </mc:Fallback>
        </mc:AlternateContent>
      </w:r>
      <w:r w:rsidR="0059329D" w:rsidRPr="0059329D">
        <w:rPr>
          <w:rFonts w:ascii="Open Sans" w:eastAsia="Times New Roman" w:hAnsi="Open Sans" w:cs="Open Sans"/>
          <w:color w:val="202328"/>
          <w:sz w:val="21"/>
          <w:szCs w:val="21"/>
          <w:lang w:eastAsia="fr-FR"/>
        </w:rPr>
        <w:t> </w:t>
      </w:r>
    </w:p>
    <w:p w14:paraId="7F3E719E" w14:textId="60409F5E" w:rsidR="0059329D" w:rsidRPr="007734F4" w:rsidRDefault="0059329D" w:rsidP="00167520">
      <w:pPr>
        <w:spacing w:after="0" w:line="240" w:lineRule="auto"/>
        <w:ind w:left="360"/>
        <w:jc w:val="both"/>
        <w:rPr>
          <w:rFonts w:eastAsia="Times New Roman" w:cstheme="minorHAnsi"/>
          <w:b/>
          <w:bCs/>
          <w:color w:val="000000"/>
          <w:u w:val="single"/>
          <w:lang w:eastAsia="fr-FR"/>
        </w:rPr>
      </w:pPr>
      <w:r w:rsidRPr="0059329D">
        <w:rPr>
          <w:rFonts w:eastAsia="Times New Roman" w:cstheme="minorHAnsi"/>
          <w:color w:val="000000"/>
          <w:sz w:val="20"/>
          <w:szCs w:val="20"/>
          <w:lang w:eastAsia="fr-FR"/>
        </w:rPr>
        <w:t xml:space="preserve">Le fonctionnaire doit avoir détenu l’emploi, grade, classe et échelon de référence depuis </w:t>
      </w:r>
      <w:r w:rsidRPr="007734F4">
        <w:rPr>
          <w:rFonts w:eastAsia="Times New Roman" w:cstheme="minorHAnsi"/>
          <w:b/>
          <w:bCs/>
          <w:color w:val="000000"/>
          <w:u w:val="single"/>
          <w:lang w:eastAsia="fr-FR"/>
        </w:rPr>
        <w:t>au moins 6 mois avant la cessation des services valables pour la retraite.</w:t>
      </w:r>
    </w:p>
    <w:p w14:paraId="7426FC6F" w14:textId="135C673F" w:rsidR="0059329D" w:rsidRDefault="0059329D" w:rsidP="00167520">
      <w:pPr>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lang w:eastAsia="fr-FR"/>
        </w:rPr>
        <w:t>Si la condition relative au délai de 6 mois n’est pas remplie, c’est le traitement soumis à retenue et correspondant à l’emploi, grade, classe et échelon antérieurement occupés d’une manière effective, qui constitue le traitement de base (</w:t>
      </w:r>
      <w:hyperlink r:id="rId11" w:tgtFrame="_blank" w:history="1">
        <w:r w:rsidRPr="0059329D">
          <w:rPr>
            <w:rFonts w:eastAsia="Times New Roman" w:cstheme="minorHAnsi"/>
            <w:color w:val="000000"/>
            <w:sz w:val="20"/>
            <w:szCs w:val="20"/>
            <w:lang w:eastAsia="fr-FR"/>
          </w:rPr>
          <w:t>Décret n° 2003-1306 du 26 décembre 2003, article 17, I</w:t>
        </w:r>
      </w:hyperlink>
      <w:r w:rsidRPr="0059329D">
        <w:rPr>
          <w:rFonts w:eastAsia="Times New Roman" w:cstheme="minorHAnsi"/>
          <w:color w:val="000000"/>
          <w:sz w:val="20"/>
          <w:szCs w:val="20"/>
          <w:lang w:eastAsia="fr-FR"/>
        </w:rPr>
        <w:t>).</w:t>
      </w:r>
      <w:r w:rsidR="00744020">
        <w:rPr>
          <w:rFonts w:eastAsia="Times New Roman" w:cstheme="minorHAnsi"/>
          <w:color w:val="000000"/>
          <w:sz w:val="20"/>
          <w:szCs w:val="20"/>
          <w:lang w:eastAsia="fr-FR"/>
        </w:rPr>
        <w:t xml:space="preserve"> </w:t>
      </w:r>
      <w:r w:rsidRPr="0059329D">
        <w:rPr>
          <w:rFonts w:eastAsia="Times New Roman" w:cstheme="minorHAnsi"/>
          <w:color w:val="000000"/>
          <w:sz w:val="20"/>
          <w:szCs w:val="20"/>
          <w:lang w:eastAsia="fr-FR"/>
        </w:rPr>
        <w:t>La condition de détention minimale de 6 mois ne s’applique pas à l’échelon antérieurement occupé d’une manière effective.</w:t>
      </w:r>
    </w:p>
    <w:p w14:paraId="5AF186AB" w14:textId="77777777" w:rsidR="00744020" w:rsidRPr="0059329D" w:rsidRDefault="00744020" w:rsidP="00167520">
      <w:pPr>
        <w:spacing w:after="0" w:line="240" w:lineRule="auto"/>
        <w:ind w:left="360"/>
        <w:jc w:val="both"/>
        <w:rPr>
          <w:rFonts w:eastAsia="Times New Roman" w:cstheme="minorHAnsi"/>
          <w:color w:val="000000"/>
          <w:sz w:val="10"/>
          <w:szCs w:val="10"/>
          <w:lang w:eastAsia="fr-FR"/>
        </w:rPr>
      </w:pPr>
    </w:p>
    <w:p w14:paraId="192E20A6" w14:textId="6253E9B4" w:rsidR="00744020" w:rsidRPr="0059329D" w:rsidRDefault="00744020" w:rsidP="00167520">
      <w:pPr>
        <w:tabs>
          <w:tab w:val="num" w:pos="720"/>
        </w:tabs>
        <w:spacing w:after="0" w:line="240" w:lineRule="auto"/>
        <w:ind w:left="360"/>
        <w:jc w:val="both"/>
        <w:rPr>
          <w:rFonts w:eastAsia="Times New Roman" w:cstheme="minorHAnsi"/>
          <w:color w:val="000000"/>
          <w:sz w:val="20"/>
          <w:szCs w:val="20"/>
          <w:lang w:eastAsia="fr-FR"/>
        </w:rPr>
      </w:pPr>
      <w:r w:rsidRPr="0059329D">
        <w:rPr>
          <w:rFonts w:eastAsia="Times New Roman" w:cstheme="minorHAnsi"/>
          <w:color w:val="000000"/>
          <w:sz w:val="20"/>
          <w:szCs w:val="20"/>
          <w:lang w:eastAsia="fr-FR"/>
        </w:rPr>
        <w:t>Lorsqu'un fonctionnaire bénéficie d'un avancement d'échelon pendant une période de disponibilité, de disponibilité pour élever un enfant ou d'un congé parental, il doit réintégrer ses fonctions pendant au moins 6 mois avant d'être radié des cadres pour bénéficier de la prise en compte de son nouvel échelon pour le calcul de sa pension</w:t>
      </w:r>
    </w:p>
    <w:p w14:paraId="1D7DAD60" w14:textId="19A73F06" w:rsidR="000F0450" w:rsidRPr="00167520" w:rsidRDefault="000F0450" w:rsidP="00167520">
      <w:pPr>
        <w:spacing w:after="0" w:line="240" w:lineRule="auto"/>
        <w:ind w:left="360"/>
        <w:jc w:val="both"/>
        <w:rPr>
          <w:rFonts w:eastAsia="Times New Roman" w:cstheme="minorHAnsi"/>
          <w:color w:val="000000"/>
          <w:sz w:val="12"/>
          <w:szCs w:val="12"/>
          <w:lang w:eastAsia="fr-FR"/>
        </w:rPr>
      </w:pPr>
    </w:p>
    <w:p w14:paraId="36D910FE" w14:textId="15949B62" w:rsidR="00744020" w:rsidRDefault="005D2C04" w:rsidP="00167520">
      <w:pPr>
        <w:tabs>
          <w:tab w:val="num" w:pos="720"/>
        </w:tabs>
        <w:spacing w:after="0" w:line="240" w:lineRule="auto"/>
        <w:ind w:left="360"/>
        <w:jc w:val="both"/>
        <w:rPr>
          <w:rFonts w:eastAsia="Times New Roman" w:cstheme="minorHAnsi"/>
          <w:color w:val="000000"/>
          <w:sz w:val="20"/>
          <w:szCs w:val="20"/>
          <w:lang w:eastAsia="fr-FR"/>
        </w:rPr>
      </w:pPr>
      <w:r>
        <w:rPr>
          <w:rFonts w:eastAsia="Times New Roman" w:cstheme="minorHAnsi"/>
          <w:color w:val="000000"/>
          <w:sz w:val="20"/>
          <w:szCs w:val="20"/>
          <w:lang w:eastAsia="fr-FR"/>
        </w:rPr>
        <w:t>Pour les chevrons, l</w:t>
      </w:r>
      <w:r w:rsidR="000F0450" w:rsidRPr="0059329D">
        <w:rPr>
          <w:rFonts w:eastAsia="Times New Roman" w:cstheme="minorHAnsi"/>
          <w:color w:val="000000"/>
          <w:sz w:val="20"/>
          <w:szCs w:val="20"/>
          <w:lang w:eastAsia="fr-FR"/>
        </w:rPr>
        <w:t xml:space="preserve">’indice pris en compte pour le calcul du traitement de référence de la pension est celui détenu </w:t>
      </w:r>
      <w:r w:rsidR="000F0450" w:rsidRPr="00167520">
        <w:rPr>
          <w:rFonts w:eastAsia="Times New Roman" w:cstheme="minorHAnsi"/>
          <w:b/>
          <w:bCs/>
          <w:color w:val="000000"/>
          <w:sz w:val="20"/>
          <w:szCs w:val="20"/>
          <w:lang w:eastAsia="fr-FR"/>
        </w:rPr>
        <w:t>au moins 6 mois dans le chevron.</w:t>
      </w:r>
      <w:r w:rsidR="0059329D" w:rsidRPr="0059329D">
        <w:rPr>
          <w:rFonts w:eastAsia="Times New Roman" w:cstheme="minorHAnsi"/>
          <w:color w:val="000000"/>
          <w:sz w:val="20"/>
          <w:szCs w:val="20"/>
          <w:lang w:eastAsia="fr-FR"/>
        </w:rPr>
        <w:t xml:space="preserve"> </w:t>
      </w:r>
      <w:r w:rsidR="00744020" w:rsidRPr="0059329D">
        <w:rPr>
          <w:rFonts w:eastAsia="Times New Roman" w:cstheme="minorHAnsi"/>
          <w:color w:val="000000"/>
          <w:sz w:val="20"/>
          <w:szCs w:val="20"/>
          <w:lang w:eastAsia="fr-FR"/>
        </w:rPr>
        <w:t>Dans ce cas, le traitement soumis à retenue pour pension est défini en fonction du chevron, celui-ci étant rattaché à un groupe.</w:t>
      </w:r>
      <w:r w:rsidR="00744020" w:rsidRPr="00744020">
        <w:rPr>
          <w:rFonts w:eastAsia="Times New Roman" w:cstheme="minorHAnsi"/>
          <w:color w:val="000000"/>
          <w:sz w:val="20"/>
          <w:szCs w:val="20"/>
          <w:lang w:eastAsia="fr-FR"/>
        </w:rPr>
        <w:t xml:space="preserve"> </w:t>
      </w:r>
    </w:p>
    <w:p w14:paraId="6D783BE4" w14:textId="7EC84375" w:rsidR="0059329D" w:rsidRPr="00167520" w:rsidRDefault="0059329D" w:rsidP="00167520">
      <w:pPr>
        <w:tabs>
          <w:tab w:val="num" w:pos="720"/>
        </w:tabs>
        <w:spacing w:after="0" w:line="240" w:lineRule="auto"/>
        <w:ind w:left="360"/>
        <w:jc w:val="both"/>
        <w:rPr>
          <w:rFonts w:eastAsia="Times New Roman" w:cstheme="minorHAnsi"/>
          <w:b/>
          <w:bCs/>
          <w:color w:val="000000"/>
          <w:sz w:val="12"/>
          <w:szCs w:val="12"/>
          <w:lang w:eastAsia="fr-FR"/>
        </w:rPr>
      </w:pPr>
    </w:p>
    <w:p w14:paraId="63D0CA93" w14:textId="31433A98" w:rsidR="00744020" w:rsidRPr="00167520" w:rsidRDefault="00744020" w:rsidP="00167520">
      <w:pPr>
        <w:tabs>
          <w:tab w:val="num" w:pos="720"/>
        </w:tabs>
        <w:spacing w:after="0" w:line="240" w:lineRule="auto"/>
        <w:ind w:left="360"/>
        <w:jc w:val="both"/>
        <w:rPr>
          <w:rFonts w:eastAsia="Times New Roman" w:cstheme="minorHAnsi"/>
          <w:b/>
          <w:bCs/>
          <w:color w:val="000000"/>
          <w:sz w:val="20"/>
          <w:szCs w:val="20"/>
          <w:lang w:eastAsia="fr-FR"/>
        </w:rPr>
      </w:pPr>
      <w:r w:rsidRPr="00167520">
        <w:rPr>
          <w:rFonts w:eastAsia="Times New Roman" w:cstheme="minorHAnsi"/>
          <w:b/>
          <w:bCs/>
          <w:color w:val="000000"/>
          <w:sz w:val="20"/>
          <w:szCs w:val="20"/>
          <w:lang w:eastAsia="fr-FR"/>
        </w:rPr>
        <w:t>La règle des 6 derniers mois s’applique également dans le cas d’un avancement de grade.</w:t>
      </w:r>
    </w:p>
    <w:p w14:paraId="5CD98E5E" w14:textId="33A6FE58" w:rsidR="000F0450" w:rsidRDefault="000F0450" w:rsidP="000F0450">
      <w:pPr>
        <w:spacing w:after="0" w:line="240" w:lineRule="auto"/>
        <w:ind w:left="360"/>
        <w:rPr>
          <w:rFonts w:eastAsia="Times New Roman" w:cstheme="minorHAnsi"/>
          <w:color w:val="000000"/>
          <w:lang w:eastAsia="fr-FR"/>
        </w:rPr>
      </w:pPr>
    </w:p>
    <w:p w14:paraId="0C31C14A" w14:textId="1C953F58" w:rsidR="00672378" w:rsidRDefault="00672378" w:rsidP="000F0450">
      <w:pPr>
        <w:spacing w:after="0" w:line="240" w:lineRule="auto"/>
        <w:ind w:left="360"/>
        <w:rPr>
          <w:rFonts w:eastAsia="Times New Roman" w:cstheme="minorHAnsi"/>
          <w:color w:val="000000"/>
          <w:lang w:eastAsia="fr-FR"/>
        </w:rPr>
      </w:pPr>
    </w:p>
    <w:p w14:paraId="0318BF4E" w14:textId="24679775" w:rsidR="00560FC4" w:rsidRDefault="00DA4400" w:rsidP="000F0450">
      <w:pPr>
        <w:spacing w:after="0" w:line="240" w:lineRule="auto"/>
        <w:ind w:left="360"/>
        <w:rPr>
          <w:rFonts w:eastAsia="Times New Roman" w:cstheme="minorHAnsi"/>
          <w:color w:val="000000"/>
          <w:lang w:eastAsia="fr-FR"/>
        </w:rPr>
      </w:pPr>
      <w:r w:rsidRPr="00560FC4">
        <w:rPr>
          <w:rFonts w:eastAsia="Times New Roman" w:cstheme="minorHAnsi"/>
          <w:b/>
          <w:bCs/>
          <w:noProof/>
          <w:color w:val="4F81BD" w:themeColor="accent1"/>
          <w:sz w:val="28"/>
          <w:szCs w:val="28"/>
          <w:lang w:eastAsia="fr-FR"/>
        </w:rPr>
        <mc:AlternateContent>
          <mc:Choice Requires="wps">
            <w:drawing>
              <wp:anchor distT="0" distB="0" distL="114300" distR="114300" simplePos="0" relativeHeight="251691008" behindDoc="0" locked="0" layoutInCell="1" allowOverlap="1" wp14:anchorId="371559A1" wp14:editId="1FF05076">
                <wp:simplePos x="0" y="0"/>
                <wp:positionH relativeFrom="margin">
                  <wp:posOffset>226060</wp:posOffset>
                </wp:positionH>
                <wp:positionV relativeFrom="paragraph">
                  <wp:posOffset>11430</wp:posOffset>
                </wp:positionV>
                <wp:extent cx="2085975" cy="334010"/>
                <wp:effectExtent l="0" t="0" r="28575" b="27940"/>
                <wp:wrapNone/>
                <wp:docPr id="21" name="Rectangle : coins arrondis 21"/>
                <wp:cNvGraphicFramePr/>
                <a:graphic xmlns:a="http://schemas.openxmlformats.org/drawingml/2006/main">
                  <a:graphicData uri="http://schemas.microsoft.com/office/word/2010/wordprocessingShape">
                    <wps:wsp>
                      <wps:cNvSpPr/>
                      <wps:spPr>
                        <a:xfrm>
                          <a:off x="0" y="0"/>
                          <a:ext cx="2085975" cy="334010"/>
                        </a:xfrm>
                        <a:prstGeom prst="roundRect">
                          <a:avLst/>
                        </a:prstGeom>
                        <a:solidFill>
                          <a:sysClr val="window" lastClr="FFFFFF"/>
                        </a:solidFill>
                        <a:ln w="9525" cap="flat" cmpd="sng" algn="ctr">
                          <a:solidFill>
                            <a:srgbClr val="4F81BD"/>
                          </a:solidFill>
                          <a:prstDash val="solid"/>
                        </a:ln>
                        <a:effectLst/>
                      </wps:spPr>
                      <wps:txbx>
                        <w:txbxContent>
                          <w:p w14:paraId="3C529A8C" w14:textId="50563B39" w:rsidR="00560FC4" w:rsidRPr="00560FC4" w:rsidRDefault="00560FC4" w:rsidP="00560FC4">
                            <w:pPr>
                              <w:jc w:val="center"/>
                              <w:rPr>
                                <w:rFonts w:eastAsia="Times New Roman" w:cstheme="minorHAnsi"/>
                                <w:b/>
                                <w:bCs/>
                                <w:color w:val="4F81BD" w:themeColor="accent1"/>
                                <w:sz w:val="24"/>
                                <w:szCs w:val="24"/>
                                <w:lang w:eastAsia="fr-FR"/>
                              </w:rPr>
                            </w:pPr>
                            <w:r w:rsidRPr="00560FC4">
                              <w:rPr>
                                <w:rFonts w:eastAsia="Times New Roman" w:cstheme="minorHAnsi"/>
                                <w:b/>
                                <w:bCs/>
                                <w:color w:val="4F81BD" w:themeColor="accent1"/>
                                <w:sz w:val="24"/>
                                <w:szCs w:val="24"/>
                                <w:lang w:eastAsia="fr-FR"/>
                              </w:rPr>
                              <w:t>En cas de promotion interne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71559A1" id="Rectangle : coins arrondis 21" o:spid="_x0000_s1030" style="position:absolute;left:0;text-align:left;margin-left:17.8pt;margin-top:.9pt;width:164.25pt;height:26.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" fillcolor="window" strokecolor="#4f81bd">
                <v:textbox>
                  <w:txbxContent>
                    <w:p w14:paraId="3C529A8C" w14:textId="50563B39" w:rsidR="00560FC4" w:rsidRPr="00560FC4" w:rsidRDefault="00560FC4" w:rsidP="00560FC4">
                      <w:pPr>
                        <w:jc w:val="center"/>
                        <w:rPr>
                          <w:rFonts w:eastAsia="Times New Roman" w:cstheme="minorHAnsi"/>
                          <w:b/>
                          <w:bCs/>
                          <w:color w:val="4F81BD" w:themeColor="accent1"/>
                          <w:sz w:val="24"/>
                          <w:szCs w:val="24"/>
                          <w:lang w:eastAsia="fr-FR"/>
                        </w:rPr>
                      </w:pPr>
                      <w:r w:rsidRPr="00560FC4">
                        <w:rPr>
                          <w:rFonts w:eastAsia="Times New Roman" w:cstheme="minorHAnsi"/>
                          <w:b/>
                          <w:bCs/>
                          <w:color w:val="4F81BD" w:themeColor="accent1"/>
                          <w:sz w:val="24"/>
                          <w:szCs w:val="24"/>
                          <w:lang w:eastAsia="fr-FR"/>
                        </w:rPr>
                        <w:t>En cas de promotion interne</w:t>
                      </w:r>
                    </w:p>
                  </w:txbxContent>
                </v:textbox>
                <w10:wrap anchorx="margin"/>
              </v:roundrect>
            </w:pict>
          </mc:Fallback>
        </mc:AlternateContent>
      </w:r>
    </w:p>
    <w:p w14:paraId="467E477C" w14:textId="06F948B9" w:rsidR="00560FC4" w:rsidRDefault="00560FC4" w:rsidP="000F0450">
      <w:pPr>
        <w:spacing w:after="0" w:line="240" w:lineRule="auto"/>
        <w:ind w:left="360"/>
        <w:rPr>
          <w:rFonts w:eastAsia="Times New Roman" w:cstheme="minorHAnsi"/>
          <w:color w:val="000000"/>
          <w:lang w:eastAsia="fr-FR"/>
        </w:rPr>
      </w:pPr>
    </w:p>
    <w:p w14:paraId="2F362BD7" w14:textId="7A28F320" w:rsidR="00560FC4" w:rsidRDefault="00560FC4" w:rsidP="000F0450">
      <w:pPr>
        <w:spacing w:after="0" w:line="240" w:lineRule="auto"/>
        <w:ind w:left="360"/>
        <w:rPr>
          <w:rFonts w:eastAsia="Times New Roman" w:cstheme="minorHAnsi"/>
          <w:color w:val="000000"/>
          <w:lang w:eastAsia="fr-FR"/>
        </w:rPr>
      </w:pPr>
    </w:p>
    <w:p w14:paraId="4E4A8351" w14:textId="6989722D" w:rsidR="00737B19" w:rsidRDefault="00737B19" w:rsidP="00DA4400">
      <w:pPr>
        <w:spacing w:after="0" w:line="240" w:lineRule="auto"/>
        <w:ind w:left="360"/>
        <w:jc w:val="both"/>
        <w:rPr>
          <w:rFonts w:eastAsia="Times New Roman" w:cstheme="minorHAnsi"/>
          <w:color w:val="000000"/>
          <w:sz w:val="20"/>
          <w:szCs w:val="20"/>
          <w:lang w:eastAsia="fr-FR"/>
        </w:rPr>
      </w:pPr>
      <w:r w:rsidRPr="00DA4400">
        <w:rPr>
          <w:rFonts w:eastAsia="Times New Roman" w:cstheme="minorHAnsi"/>
          <w:color w:val="000000"/>
          <w:sz w:val="20"/>
          <w:szCs w:val="20"/>
          <w:lang w:eastAsia="fr-FR"/>
        </w:rPr>
        <w:t xml:space="preserve">Lorsqu’un fonctionnaire déjà titulaire est nommé stagiaire puis est titularisé dans un nouveau grade, la période de </w:t>
      </w:r>
      <w:r w:rsidRPr="00744020">
        <w:rPr>
          <w:rFonts w:eastAsia="Times New Roman" w:cstheme="minorHAnsi"/>
          <w:b/>
          <w:bCs/>
          <w:color w:val="000000"/>
          <w:sz w:val="20"/>
          <w:szCs w:val="20"/>
          <w:lang w:eastAsia="fr-FR"/>
        </w:rPr>
        <w:t>stage préalable à la nomination ou la titularisation dans le nouvel emploi n’est pas prise en compte pour parfaire la condition des 6 mois.</w:t>
      </w:r>
      <w:r w:rsidRPr="00DA4400">
        <w:rPr>
          <w:rFonts w:eastAsia="Times New Roman" w:cstheme="minorHAnsi"/>
          <w:color w:val="000000"/>
          <w:sz w:val="20"/>
          <w:szCs w:val="20"/>
          <w:lang w:eastAsia="fr-FR"/>
        </w:rPr>
        <w:t xml:space="preserve"> La pension est alors liquidée sur le dernier grade de titulaire détenu depuis au moins 6 mois (CE, 4 juillet 1980, Pereyre).</w:t>
      </w:r>
    </w:p>
    <w:p w14:paraId="578C6C18" w14:textId="038BAC3C" w:rsidR="00744020" w:rsidRPr="00D43756" w:rsidRDefault="00744020" w:rsidP="00DA4400">
      <w:pPr>
        <w:spacing w:after="0" w:line="240" w:lineRule="auto"/>
        <w:ind w:left="360"/>
        <w:jc w:val="both"/>
        <w:rPr>
          <w:rFonts w:eastAsia="Times New Roman" w:cstheme="minorHAnsi"/>
          <w:color w:val="000000"/>
          <w:sz w:val="8"/>
          <w:szCs w:val="8"/>
          <w:lang w:eastAsia="fr-FR"/>
        </w:rPr>
      </w:pPr>
    </w:p>
    <w:p w14:paraId="704865CD" w14:textId="48720E71" w:rsidR="00D43756" w:rsidRPr="00D43756" w:rsidRDefault="00744020" w:rsidP="00D43756">
      <w:pPr>
        <w:spacing w:after="0" w:line="240" w:lineRule="auto"/>
        <w:ind w:left="360"/>
        <w:jc w:val="both"/>
        <w:rPr>
          <w:rFonts w:eastAsia="Times New Roman" w:cstheme="minorHAnsi"/>
          <w:i/>
          <w:iCs/>
          <w:color w:val="000000"/>
          <w:sz w:val="16"/>
          <w:szCs w:val="16"/>
          <w:lang w:eastAsia="fr-FR"/>
        </w:rPr>
      </w:pPr>
      <w:r w:rsidRPr="00D43756">
        <w:rPr>
          <w:rFonts w:eastAsia="Times New Roman" w:cstheme="minorHAnsi"/>
          <w:i/>
          <w:iCs/>
          <w:color w:val="000000"/>
          <w:sz w:val="16"/>
          <w:szCs w:val="16"/>
          <w:u w:val="single"/>
          <w:lang w:eastAsia="fr-FR"/>
        </w:rPr>
        <w:t>Exemple</w:t>
      </w:r>
      <w:r w:rsidRPr="00D43756">
        <w:rPr>
          <w:rFonts w:eastAsia="Times New Roman" w:cstheme="minorHAnsi"/>
          <w:i/>
          <w:iCs/>
          <w:color w:val="000000"/>
          <w:sz w:val="16"/>
          <w:szCs w:val="16"/>
          <w:lang w:eastAsia="fr-FR"/>
        </w:rPr>
        <w:t xml:space="preserve"> : </w:t>
      </w:r>
    </w:p>
    <w:p w14:paraId="5AA0DCA4" w14:textId="5CC56741" w:rsidR="00D43756" w:rsidRPr="00D43756" w:rsidRDefault="00D43756" w:rsidP="00D43756">
      <w:pPr>
        <w:spacing w:after="0" w:line="240" w:lineRule="auto"/>
        <w:ind w:left="360"/>
        <w:jc w:val="both"/>
        <w:rPr>
          <w:rFonts w:eastAsia="Times New Roman" w:cstheme="minorHAnsi"/>
          <w:i/>
          <w:iCs/>
          <w:color w:val="000000"/>
          <w:sz w:val="16"/>
          <w:szCs w:val="16"/>
          <w:lang w:eastAsia="fr-FR"/>
        </w:rPr>
      </w:pPr>
    </w:p>
    <w:p w14:paraId="5D384DA4" w14:textId="7F5DE643" w:rsidR="00D43756" w:rsidRPr="00D43756" w:rsidRDefault="00D43756" w:rsidP="00D43756">
      <w:pPr>
        <w:spacing w:after="0" w:line="240" w:lineRule="auto"/>
        <w:ind w:left="360"/>
        <w:jc w:val="both"/>
        <w:rPr>
          <w:rFonts w:eastAsia="Times New Roman" w:cstheme="minorHAnsi"/>
          <w:i/>
          <w:iCs/>
          <w:color w:val="000000"/>
          <w:sz w:val="18"/>
          <w:szCs w:val="18"/>
          <w:lang w:eastAsia="fr-FR"/>
        </w:rPr>
      </w:pPr>
      <w:r w:rsidRPr="00D43756">
        <w:rPr>
          <w:rFonts w:eastAsia="Times New Roman" w:cstheme="minorHAnsi"/>
          <w:b/>
          <w:bCs/>
          <w:i/>
          <w:iCs/>
          <w:noProof/>
          <w:color w:val="000000"/>
          <w:sz w:val="18"/>
          <w:szCs w:val="18"/>
          <w:u w:val="single"/>
          <w:lang w:eastAsia="fr-FR"/>
        </w:rPr>
        <mc:AlternateContent>
          <mc:Choice Requires="wps">
            <w:drawing>
              <wp:anchor distT="0" distB="0" distL="114300" distR="114300" simplePos="0" relativeHeight="251694080" behindDoc="0" locked="0" layoutInCell="1" allowOverlap="1" wp14:anchorId="4C6E4FF8" wp14:editId="26D0A306">
                <wp:simplePos x="0" y="0"/>
                <wp:positionH relativeFrom="margin">
                  <wp:posOffset>102235</wp:posOffset>
                </wp:positionH>
                <wp:positionV relativeFrom="paragraph">
                  <wp:posOffset>27940</wp:posOffset>
                </wp:positionV>
                <wp:extent cx="47625" cy="504825"/>
                <wp:effectExtent l="0" t="0" r="28575" b="28575"/>
                <wp:wrapNone/>
                <wp:docPr id="2" name="Parenthèse ouvrante 2"/>
                <wp:cNvGraphicFramePr/>
                <a:graphic xmlns:a="http://schemas.openxmlformats.org/drawingml/2006/main">
                  <a:graphicData uri="http://schemas.microsoft.com/office/word/2010/wordprocessingShape">
                    <wps:wsp>
                      <wps:cNvSpPr/>
                      <wps:spPr>
                        <a:xfrm>
                          <a:off x="0" y="0"/>
                          <a:ext cx="47625" cy="504825"/>
                        </a:xfrm>
                        <a:prstGeom prst="leftBracket">
                          <a:avLst/>
                        </a:prstGeom>
                        <a:ln w="19050">
                          <a:solidFill>
                            <a:srgbClr val="00B050"/>
                          </a:solidFill>
                        </a:ln>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BDE3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2" o:spid="_x0000_s1026" type="#_x0000_t85" style="position:absolute;margin-left:8.05pt;margin-top:2.2pt;width:3.75pt;height:39.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" adj="170" strokecolor="#00b050" strokeweight="1.5pt">
                <w10:wrap anchorx="margin"/>
              </v:shape>
            </w:pict>
          </mc:Fallback>
        </mc:AlternateContent>
      </w:r>
      <w:r w:rsidR="00167520" w:rsidRPr="00D43756">
        <w:rPr>
          <w:rFonts w:eastAsia="Times New Roman" w:cstheme="minorHAnsi"/>
          <w:b/>
          <w:bCs/>
          <w:i/>
          <w:iCs/>
          <w:color w:val="000000"/>
          <w:sz w:val="18"/>
          <w:szCs w:val="18"/>
          <w:u w:val="single"/>
          <w:lang w:eastAsia="fr-FR"/>
        </w:rPr>
        <w:t>01/07/2021</w:t>
      </w:r>
      <w:r w:rsidR="00167520" w:rsidRPr="00D43756">
        <w:rPr>
          <w:rFonts w:eastAsia="Times New Roman" w:cstheme="minorHAnsi"/>
          <w:i/>
          <w:iCs/>
          <w:color w:val="000000"/>
          <w:sz w:val="18"/>
          <w:szCs w:val="18"/>
          <w:lang w:eastAsia="fr-FR"/>
        </w:rPr>
        <w:t> : adjoint administratif principal de 1</w:t>
      </w:r>
      <w:r w:rsidR="00167520" w:rsidRPr="00D43756">
        <w:rPr>
          <w:rFonts w:eastAsia="Times New Roman" w:cstheme="minorHAnsi"/>
          <w:i/>
          <w:iCs/>
          <w:color w:val="000000"/>
          <w:sz w:val="18"/>
          <w:szCs w:val="18"/>
          <w:vertAlign w:val="superscript"/>
          <w:lang w:eastAsia="fr-FR"/>
        </w:rPr>
        <w:t>ère</w:t>
      </w:r>
      <w:r w:rsidR="00167520" w:rsidRPr="00D43756">
        <w:rPr>
          <w:rFonts w:eastAsia="Times New Roman" w:cstheme="minorHAnsi"/>
          <w:i/>
          <w:iCs/>
          <w:color w:val="000000"/>
          <w:sz w:val="18"/>
          <w:szCs w:val="18"/>
          <w:lang w:eastAsia="fr-FR"/>
        </w:rPr>
        <w:t xml:space="preserve"> classe détaché</w:t>
      </w:r>
      <w:r w:rsidR="00744020" w:rsidRPr="00D43756">
        <w:rPr>
          <w:rFonts w:eastAsia="Times New Roman" w:cstheme="minorHAnsi"/>
          <w:i/>
          <w:iCs/>
          <w:color w:val="000000"/>
          <w:sz w:val="18"/>
          <w:szCs w:val="18"/>
          <w:lang w:eastAsia="fr-FR"/>
        </w:rPr>
        <w:t xml:space="preserve"> pour stage </w:t>
      </w:r>
      <w:r w:rsidR="0086274E">
        <w:rPr>
          <w:rFonts w:eastAsia="Times New Roman" w:cstheme="minorHAnsi"/>
          <w:i/>
          <w:iCs/>
          <w:color w:val="000000"/>
          <w:sz w:val="18"/>
          <w:szCs w:val="18"/>
          <w:lang w:eastAsia="fr-FR"/>
        </w:rPr>
        <w:t>(</w:t>
      </w:r>
      <w:r w:rsidR="00744020" w:rsidRPr="00D43756">
        <w:rPr>
          <w:rFonts w:eastAsia="Times New Roman" w:cstheme="minorHAnsi"/>
          <w:i/>
          <w:iCs/>
          <w:color w:val="000000"/>
          <w:sz w:val="18"/>
          <w:szCs w:val="18"/>
          <w:lang w:eastAsia="fr-FR"/>
        </w:rPr>
        <w:t>6 mois</w:t>
      </w:r>
      <w:r w:rsidR="0086274E">
        <w:rPr>
          <w:rFonts w:eastAsia="Times New Roman" w:cstheme="minorHAnsi"/>
          <w:i/>
          <w:iCs/>
          <w:color w:val="000000"/>
          <w:sz w:val="18"/>
          <w:szCs w:val="18"/>
          <w:lang w:eastAsia="fr-FR"/>
        </w:rPr>
        <w:t>) suite à</w:t>
      </w:r>
      <w:r>
        <w:rPr>
          <w:rFonts w:eastAsia="Times New Roman" w:cstheme="minorHAnsi"/>
          <w:i/>
          <w:iCs/>
          <w:color w:val="000000"/>
          <w:sz w:val="18"/>
          <w:szCs w:val="18"/>
          <w:lang w:eastAsia="fr-FR"/>
        </w:rPr>
        <w:t xml:space="preserve"> </w:t>
      </w:r>
      <w:r w:rsidR="00744020" w:rsidRPr="00D43756">
        <w:rPr>
          <w:rFonts w:eastAsia="Times New Roman" w:cstheme="minorHAnsi"/>
          <w:i/>
          <w:iCs/>
          <w:color w:val="000000"/>
          <w:sz w:val="18"/>
          <w:szCs w:val="18"/>
          <w:lang w:eastAsia="fr-FR"/>
        </w:rPr>
        <w:t xml:space="preserve">promotion interne </w:t>
      </w:r>
      <w:r w:rsidR="00167520" w:rsidRPr="00D43756">
        <w:rPr>
          <w:rFonts w:eastAsia="Times New Roman" w:cstheme="minorHAnsi"/>
          <w:i/>
          <w:iCs/>
          <w:color w:val="000000"/>
          <w:sz w:val="18"/>
          <w:szCs w:val="18"/>
          <w:lang w:eastAsia="fr-FR"/>
        </w:rPr>
        <w:t>r</w:t>
      </w:r>
      <w:r w:rsidR="00744020" w:rsidRPr="00D43756">
        <w:rPr>
          <w:rFonts w:eastAsia="Times New Roman" w:cstheme="minorHAnsi"/>
          <w:i/>
          <w:iCs/>
          <w:color w:val="000000"/>
          <w:sz w:val="18"/>
          <w:szCs w:val="18"/>
          <w:lang w:eastAsia="fr-FR"/>
        </w:rPr>
        <w:t xml:space="preserve">édacteur </w:t>
      </w:r>
      <w:r w:rsidR="00167520" w:rsidRPr="00D43756">
        <w:rPr>
          <w:rFonts w:eastAsia="Times New Roman" w:cstheme="minorHAnsi"/>
          <w:i/>
          <w:iCs/>
          <w:color w:val="000000"/>
          <w:sz w:val="18"/>
          <w:szCs w:val="18"/>
          <w:lang w:eastAsia="fr-FR"/>
        </w:rPr>
        <w:t>stagiaire</w:t>
      </w:r>
    </w:p>
    <w:p w14:paraId="0E6EF323" w14:textId="004508A9" w:rsidR="00D43756" w:rsidRPr="00D43756" w:rsidRDefault="00167520" w:rsidP="00D43756">
      <w:pPr>
        <w:spacing w:after="0" w:line="240" w:lineRule="auto"/>
        <w:ind w:left="360"/>
        <w:jc w:val="both"/>
        <w:rPr>
          <w:rFonts w:eastAsia="Times New Roman" w:cstheme="minorHAnsi"/>
          <w:i/>
          <w:iCs/>
          <w:color w:val="000000"/>
          <w:sz w:val="18"/>
          <w:szCs w:val="18"/>
          <w:lang w:eastAsia="fr-FR"/>
        </w:rPr>
      </w:pPr>
      <w:r w:rsidRPr="00D43756">
        <w:rPr>
          <w:rFonts w:eastAsia="Times New Roman" w:cstheme="minorHAnsi"/>
          <w:i/>
          <w:iCs/>
          <w:color w:val="000000"/>
          <w:sz w:val="18"/>
          <w:szCs w:val="18"/>
          <w:lang w:eastAsia="fr-FR"/>
        </w:rPr>
        <w:t>01/01/2022 : t</w:t>
      </w:r>
      <w:r w:rsidR="00744020" w:rsidRPr="00D43756">
        <w:rPr>
          <w:rFonts w:eastAsia="Times New Roman" w:cstheme="minorHAnsi"/>
          <w:i/>
          <w:iCs/>
          <w:color w:val="000000"/>
          <w:sz w:val="18"/>
          <w:szCs w:val="18"/>
          <w:lang w:eastAsia="fr-FR"/>
        </w:rPr>
        <w:t xml:space="preserve">itularisation rédacteur </w:t>
      </w:r>
    </w:p>
    <w:p w14:paraId="2764851B" w14:textId="2AEA7381" w:rsidR="00167520" w:rsidRPr="00D43756" w:rsidRDefault="00167520" w:rsidP="00D43756">
      <w:pPr>
        <w:spacing w:after="0" w:line="240" w:lineRule="auto"/>
        <w:ind w:left="360"/>
        <w:jc w:val="both"/>
        <w:rPr>
          <w:rFonts w:eastAsia="Times New Roman" w:cstheme="minorHAnsi"/>
          <w:i/>
          <w:iCs/>
          <w:sz w:val="18"/>
          <w:szCs w:val="18"/>
          <w:lang w:eastAsia="fr-FR"/>
        </w:rPr>
      </w:pPr>
      <w:r w:rsidRPr="00D43756">
        <w:rPr>
          <w:rFonts w:eastAsia="Times New Roman" w:cstheme="minorHAnsi"/>
          <w:i/>
          <w:iCs/>
          <w:sz w:val="18"/>
          <w:szCs w:val="18"/>
          <w:lang w:eastAsia="fr-FR"/>
        </w:rPr>
        <w:t xml:space="preserve">01/03/2022 : </w:t>
      </w:r>
      <w:r w:rsidR="00D43756" w:rsidRPr="00D43756">
        <w:rPr>
          <w:rFonts w:eastAsia="Times New Roman" w:cstheme="minorHAnsi"/>
          <w:i/>
          <w:iCs/>
          <w:sz w:val="18"/>
          <w:szCs w:val="18"/>
          <w:lang w:eastAsia="fr-FR"/>
        </w:rPr>
        <w:t xml:space="preserve">si </w:t>
      </w:r>
      <w:r w:rsidRPr="00D43756">
        <w:rPr>
          <w:rFonts w:eastAsia="Times New Roman" w:cstheme="minorHAnsi"/>
          <w:i/>
          <w:iCs/>
          <w:sz w:val="18"/>
          <w:szCs w:val="18"/>
          <w:lang w:eastAsia="fr-FR"/>
        </w:rPr>
        <w:t>départ en retraite</w:t>
      </w:r>
      <w:r w:rsidR="00D43756" w:rsidRPr="00D43756">
        <w:rPr>
          <w:rFonts w:eastAsia="Times New Roman" w:cstheme="minorHAnsi"/>
          <w:i/>
          <w:iCs/>
          <w:sz w:val="18"/>
          <w:szCs w:val="18"/>
          <w:lang w:eastAsia="fr-FR"/>
        </w:rPr>
        <w:t xml:space="preserve">, calcul pension </w:t>
      </w:r>
      <w:r w:rsidR="0086274E">
        <w:rPr>
          <w:rFonts w:eastAsia="Times New Roman" w:cstheme="minorHAnsi"/>
          <w:i/>
          <w:iCs/>
          <w:sz w:val="18"/>
          <w:szCs w:val="18"/>
          <w:lang w:eastAsia="fr-FR"/>
        </w:rPr>
        <w:t xml:space="preserve">CNRACL </w:t>
      </w:r>
      <w:r w:rsidRPr="00D43756">
        <w:rPr>
          <w:rFonts w:eastAsia="Times New Roman" w:cstheme="minorHAnsi"/>
          <w:i/>
          <w:iCs/>
          <w:sz w:val="18"/>
          <w:szCs w:val="18"/>
          <w:lang w:eastAsia="fr-FR"/>
        </w:rPr>
        <w:t xml:space="preserve">sur </w:t>
      </w:r>
      <w:r w:rsidR="00D43756" w:rsidRPr="00D43756">
        <w:rPr>
          <w:rFonts w:eastAsia="Times New Roman" w:cstheme="minorHAnsi"/>
          <w:i/>
          <w:iCs/>
          <w:sz w:val="18"/>
          <w:szCs w:val="18"/>
          <w:lang w:eastAsia="fr-FR"/>
        </w:rPr>
        <w:t xml:space="preserve">indice </w:t>
      </w:r>
      <w:r w:rsidRPr="00D43756">
        <w:rPr>
          <w:rFonts w:eastAsia="Times New Roman" w:cstheme="minorHAnsi"/>
          <w:i/>
          <w:iCs/>
          <w:sz w:val="18"/>
          <w:szCs w:val="18"/>
          <w:lang w:eastAsia="fr-FR"/>
        </w:rPr>
        <w:t>grade d’adjoint administratif</w:t>
      </w:r>
    </w:p>
    <w:p w14:paraId="4D4E643E" w14:textId="1B1324B7" w:rsidR="00744020" w:rsidRPr="00D43756" w:rsidRDefault="00167520" w:rsidP="00D43756">
      <w:pPr>
        <w:spacing w:after="0" w:line="240" w:lineRule="auto"/>
        <w:ind w:left="360"/>
        <w:jc w:val="both"/>
        <w:rPr>
          <w:rFonts w:eastAsia="Times New Roman" w:cstheme="minorHAnsi"/>
          <w:b/>
          <w:bCs/>
          <w:i/>
          <w:iCs/>
          <w:sz w:val="18"/>
          <w:szCs w:val="18"/>
          <w:lang w:eastAsia="fr-FR"/>
        </w:rPr>
      </w:pPr>
      <w:r w:rsidRPr="00D43756">
        <w:rPr>
          <w:rFonts w:eastAsia="Times New Roman" w:cstheme="minorHAnsi"/>
          <w:b/>
          <w:bCs/>
          <w:i/>
          <w:iCs/>
          <w:sz w:val="18"/>
          <w:szCs w:val="18"/>
          <w:u w:val="single"/>
          <w:lang w:eastAsia="fr-FR"/>
        </w:rPr>
        <w:t>01/07/2022</w:t>
      </w:r>
      <w:r w:rsidRPr="00D43756">
        <w:rPr>
          <w:rFonts w:eastAsia="Times New Roman" w:cstheme="minorHAnsi"/>
          <w:b/>
          <w:bCs/>
          <w:i/>
          <w:iCs/>
          <w:sz w:val="18"/>
          <w:szCs w:val="18"/>
          <w:lang w:eastAsia="fr-FR"/>
        </w:rPr>
        <w:t xml:space="preserve"> : </w:t>
      </w:r>
      <w:r w:rsidR="00D43756" w:rsidRPr="00D43756">
        <w:rPr>
          <w:rFonts w:eastAsia="Times New Roman" w:cstheme="minorHAnsi"/>
          <w:b/>
          <w:bCs/>
          <w:i/>
          <w:iCs/>
          <w:sz w:val="18"/>
          <w:szCs w:val="18"/>
          <w:lang w:eastAsia="fr-FR"/>
        </w:rPr>
        <w:t xml:space="preserve"> si </w:t>
      </w:r>
      <w:r w:rsidRPr="00D43756">
        <w:rPr>
          <w:rFonts w:eastAsia="Times New Roman" w:cstheme="minorHAnsi"/>
          <w:b/>
          <w:bCs/>
          <w:i/>
          <w:iCs/>
          <w:sz w:val="18"/>
          <w:szCs w:val="18"/>
          <w:lang w:eastAsia="fr-FR"/>
        </w:rPr>
        <w:t>départ en retraite</w:t>
      </w:r>
      <w:r w:rsidR="00D43756" w:rsidRPr="00D43756">
        <w:rPr>
          <w:rFonts w:eastAsia="Times New Roman" w:cstheme="minorHAnsi"/>
          <w:b/>
          <w:bCs/>
          <w:i/>
          <w:iCs/>
          <w:sz w:val="18"/>
          <w:szCs w:val="18"/>
          <w:lang w:eastAsia="fr-FR"/>
        </w:rPr>
        <w:t>, calcul pension CNRACL</w:t>
      </w:r>
      <w:r w:rsidRPr="00D43756">
        <w:rPr>
          <w:rFonts w:eastAsia="Times New Roman" w:cstheme="minorHAnsi"/>
          <w:b/>
          <w:bCs/>
          <w:i/>
          <w:iCs/>
          <w:sz w:val="18"/>
          <w:szCs w:val="18"/>
          <w:lang w:eastAsia="fr-FR"/>
        </w:rPr>
        <w:t xml:space="preserve"> sur </w:t>
      </w:r>
      <w:r w:rsidR="00D43756" w:rsidRPr="00D43756">
        <w:rPr>
          <w:rFonts w:eastAsia="Times New Roman" w:cstheme="minorHAnsi"/>
          <w:b/>
          <w:bCs/>
          <w:i/>
          <w:iCs/>
          <w:sz w:val="18"/>
          <w:szCs w:val="18"/>
          <w:lang w:eastAsia="fr-FR"/>
        </w:rPr>
        <w:t xml:space="preserve">indice </w:t>
      </w:r>
      <w:r w:rsidRPr="00D43756">
        <w:rPr>
          <w:rFonts w:eastAsia="Times New Roman" w:cstheme="minorHAnsi"/>
          <w:b/>
          <w:bCs/>
          <w:i/>
          <w:iCs/>
          <w:sz w:val="18"/>
          <w:szCs w:val="18"/>
          <w:lang w:eastAsia="fr-FR"/>
        </w:rPr>
        <w:t xml:space="preserve">grade de rédacteur </w:t>
      </w:r>
      <w:r w:rsidR="00744020" w:rsidRPr="00D43756">
        <w:rPr>
          <w:rFonts w:eastAsia="Times New Roman" w:cstheme="minorHAnsi"/>
          <w:b/>
          <w:bCs/>
          <w:i/>
          <w:iCs/>
          <w:sz w:val="18"/>
          <w:szCs w:val="18"/>
          <w:lang w:eastAsia="fr-FR"/>
        </w:rPr>
        <w:t xml:space="preserve"> </w:t>
      </w:r>
    </w:p>
    <w:p w14:paraId="0BBC9173" w14:textId="0D420635" w:rsidR="00167520" w:rsidRPr="00D43756" w:rsidRDefault="00167520" w:rsidP="00167520">
      <w:pPr>
        <w:spacing w:after="0" w:line="240" w:lineRule="auto"/>
        <w:ind w:left="360" w:firstLine="348"/>
        <w:jc w:val="both"/>
        <w:rPr>
          <w:rFonts w:eastAsia="Times New Roman" w:cstheme="minorHAnsi"/>
          <w:b/>
          <w:bCs/>
          <w:color w:val="00B050"/>
          <w:sz w:val="20"/>
          <w:szCs w:val="20"/>
          <w:lang w:eastAsia="fr-FR"/>
        </w:rPr>
      </w:pPr>
    </w:p>
    <w:p w14:paraId="4BBDDE43" w14:textId="71DDE709" w:rsidR="00672378" w:rsidRDefault="00672378" w:rsidP="000F0450">
      <w:pPr>
        <w:spacing w:after="0" w:line="240" w:lineRule="auto"/>
        <w:ind w:left="360"/>
        <w:rPr>
          <w:rFonts w:eastAsia="Times New Roman" w:cstheme="minorHAnsi"/>
          <w:color w:val="000000"/>
          <w:lang w:eastAsia="fr-FR"/>
        </w:rPr>
      </w:pPr>
    </w:p>
    <w:p w14:paraId="1EABDE98" w14:textId="56EA9A40" w:rsidR="00672378" w:rsidRPr="00932383" w:rsidRDefault="0071735E" w:rsidP="000F0450">
      <w:pPr>
        <w:spacing w:after="0" w:line="240" w:lineRule="auto"/>
        <w:ind w:left="360"/>
        <w:rPr>
          <w:rFonts w:eastAsia="Times New Roman" w:cstheme="minorHAnsi"/>
          <w:color w:val="000000"/>
          <w:lang w:eastAsia="fr-FR"/>
        </w:rPr>
      </w:pPr>
      <w:r>
        <w:rPr>
          <w:noProof/>
          <w:lang w:eastAsia="fr-FR"/>
        </w:rPr>
        <w:drawing>
          <wp:inline distT="0" distB="0" distL="0" distR="0" wp14:anchorId="012C78BF" wp14:editId="2220F5A7">
            <wp:extent cx="1337479" cy="668740"/>
            <wp:effectExtent l="0" t="0" r="0" b="0"/>
            <wp:docPr id="1028" name="Picture 4" descr="Conseils d'aménagement de l'habitat - Weser | Weser SAS">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D81314-4320-47BD-BB71-7B1636819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onseils d'aménagement de l'habitat - Weser | Weser SAS">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D81314-4320-47BD-BB71-7B163681947C}"/>
                        </a:ext>
                      </a:extLst>
                    </pic:cNvPr>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8102" cy="674052"/>
                    </a:xfrm>
                    <a:prstGeom prst="rect">
                      <a:avLst/>
                    </a:prstGeom>
                    <a:noFill/>
                  </pic:spPr>
                </pic:pic>
              </a:graphicData>
            </a:graphic>
          </wp:inline>
        </w:drawing>
      </w:r>
    </w:p>
    <w:p w14:paraId="21379546" w14:textId="0C8C98BC" w:rsidR="000F0450" w:rsidRPr="00932383" w:rsidRDefault="000F0450" w:rsidP="000F0450">
      <w:pPr>
        <w:spacing w:after="0" w:line="240" w:lineRule="auto"/>
        <w:ind w:left="360"/>
        <w:rPr>
          <w:rFonts w:eastAsia="Times New Roman" w:cstheme="minorHAnsi"/>
          <w:color w:val="000000"/>
          <w:lang w:eastAsia="fr-FR"/>
        </w:rPr>
      </w:pPr>
    </w:p>
    <w:p w14:paraId="6C667232" w14:textId="0FD0154A" w:rsidR="000F0450" w:rsidRPr="00FF4CD1" w:rsidRDefault="000F0450" w:rsidP="003F7FB1">
      <w:pPr>
        <w:spacing w:after="0" w:line="240" w:lineRule="auto"/>
        <w:ind w:left="360"/>
        <w:jc w:val="both"/>
        <w:rPr>
          <w:rFonts w:eastAsia="Times New Roman" w:cstheme="minorHAnsi"/>
          <w:b/>
          <w:bCs/>
          <w:color w:val="000000"/>
          <w:lang w:eastAsia="fr-FR"/>
        </w:rPr>
      </w:pPr>
      <w:r w:rsidRPr="00FF4CD1">
        <w:rPr>
          <w:rFonts w:eastAsia="Times New Roman" w:cstheme="minorHAnsi"/>
          <w:b/>
          <w:bCs/>
          <w:color w:val="000000"/>
          <w:lang w:eastAsia="fr-FR"/>
        </w:rPr>
        <w:t>Afin d’éviter les aléas d</w:t>
      </w:r>
      <w:r w:rsidR="008624AC" w:rsidRPr="00FF4CD1">
        <w:rPr>
          <w:rFonts w:eastAsia="Times New Roman" w:cstheme="minorHAnsi"/>
          <w:b/>
          <w:bCs/>
          <w:color w:val="000000"/>
          <w:lang w:eastAsia="fr-FR"/>
        </w:rPr>
        <w:t>’une</w:t>
      </w:r>
      <w:r w:rsidRPr="00FF4CD1">
        <w:rPr>
          <w:rFonts w:eastAsia="Times New Roman" w:cstheme="minorHAnsi"/>
          <w:b/>
          <w:bCs/>
          <w:color w:val="000000"/>
          <w:lang w:eastAsia="fr-FR"/>
        </w:rPr>
        <w:t xml:space="preserve"> annulation </w:t>
      </w:r>
      <w:r w:rsidR="0071735E">
        <w:rPr>
          <w:rFonts w:eastAsia="Times New Roman" w:cstheme="minorHAnsi"/>
          <w:b/>
          <w:bCs/>
          <w:color w:val="000000"/>
          <w:lang w:eastAsia="fr-FR"/>
        </w:rPr>
        <w:t>ou</w:t>
      </w:r>
      <w:r w:rsidRPr="00FF4CD1">
        <w:rPr>
          <w:rFonts w:eastAsia="Times New Roman" w:cstheme="minorHAnsi"/>
          <w:b/>
          <w:bCs/>
          <w:color w:val="000000"/>
          <w:lang w:eastAsia="fr-FR"/>
        </w:rPr>
        <w:t xml:space="preserve"> </w:t>
      </w:r>
      <w:r w:rsidR="008624AC" w:rsidRPr="00FF4CD1">
        <w:rPr>
          <w:rFonts w:eastAsia="Times New Roman" w:cstheme="minorHAnsi"/>
          <w:b/>
          <w:bCs/>
          <w:color w:val="000000"/>
          <w:lang w:eastAsia="fr-FR"/>
        </w:rPr>
        <w:t xml:space="preserve">d’un </w:t>
      </w:r>
      <w:r w:rsidRPr="00FF4CD1">
        <w:rPr>
          <w:rFonts w:eastAsia="Times New Roman" w:cstheme="minorHAnsi"/>
          <w:b/>
          <w:bCs/>
          <w:color w:val="000000"/>
          <w:lang w:eastAsia="fr-FR"/>
        </w:rPr>
        <w:t>report d</w:t>
      </w:r>
      <w:r w:rsidR="008624AC" w:rsidRPr="00FF4CD1">
        <w:rPr>
          <w:rFonts w:eastAsia="Times New Roman" w:cstheme="minorHAnsi"/>
          <w:b/>
          <w:bCs/>
          <w:color w:val="000000"/>
          <w:lang w:eastAsia="fr-FR"/>
        </w:rPr>
        <w:t>’un</w:t>
      </w:r>
      <w:r w:rsidRPr="00FF4CD1">
        <w:rPr>
          <w:rFonts w:eastAsia="Times New Roman" w:cstheme="minorHAnsi"/>
          <w:b/>
          <w:bCs/>
          <w:color w:val="000000"/>
          <w:lang w:eastAsia="fr-FR"/>
        </w:rPr>
        <w:t xml:space="preserve"> départ, alertez votre agent lorsque vous recevez s</w:t>
      </w:r>
      <w:r w:rsidR="0071735E">
        <w:rPr>
          <w:rFonts w:eastAsia="Times New Roman" w:cstheme="minorHAnsi"/>
          <w:b/>
          <w:bCs/>
          <w:color w:val="000000"/>
          <w:lang w:eastAsia="fr-FR"/>
        </w:rPr>
        <w:t>a lettre</w:t>
      </w:r>
      <w:r w:rsidRPr="00FF4CD1">
        <w:rPr>
          <w:rFonts w:eastAsia="Times New Roman" w:cstheme="minorHAnsi"/>
          <w:b/>
          <w:bCs/>
          <w:color w:val="000000"/>
          <w:lang w:eastAsia="fr-FR"/>
        </w:rPr>
        <w:t xml:space="preserve"> de départ</w:t>
      </w:r>
      <w:r w:rsidR="0071735E">
        <w:rPr>
          <w:rFonts w:eastAsia="Times New Roman" w:cstheme="minorHAnsi"/>
          <w:b/>
          <w:bCs/>
          <w:color w:val="000000"/>
          <w:lang w:eastAsia="fr-FR"/>
        </w:rPr>
        <w:t xml:space="preserve"> en retraite.</w:t>
      </w:r>
      <w:r w:rsidRPr="00FF4CD1">
        <w:rPr>
          <w:rFonts w:eastAsia="Times New Roman" w:cstheme="minorHAnsi"/>
          <w:b/>
          <w:bCs/>
          <w:color w:val="000000"/>
          <w:lang w:eastAsia="fr-FR"/>
        </w:rPr>
        <w:t xml:space="preserve"> </w:t>
      </w:r>
    </w:p>
    <w:p w14:paraId="3137EB37" w14:textId="2E662A3E" w:rsidR="000F0450" w:rsidRPr="00FF4CD1" w:rsidRDefault="000F0450" w:rsidP="003F7FB1">
      <w:pPr>
        <w:spacing w:after="0" w:line="240" w:lineRule="auto"/>
        <w:ind w:left="360"/>
        <w:jc w:val="both"/>
        <w:rPr>
          <w:rFonts w:eastAsia="Times New Roman" w:cstheme="minorHAnsi"/>
          <w:b/>
          <w:bCs/>
          <w:color w:val="000000"/>
          <w:lang w:eastAsia="fr-FR"/>
        </w:rPr>
      </w:pPr>
    </w:p>
    <w:p w14:paraId="49476AFB" w14:textId="3CCD7626" w:rsidR="000F0450" w:rsidRDefault="000F0450" w:rsidP="003F7FB1">
      <w:pPr>
        <w:spacing w:after="0" w:line="240" w:lineRule="auto"/>
        <w:ind w:left="360"/>
        <w:jc w:val="both"/>
        <w:rPr>
          <w:rFonts w:eastAsia="Times New Roman" w:cstheme="minorHAnsi"/>
          <w:b/>
          <w:bCs/>
          <w:color w:val="000000"/>
          <w:lang w:eastAsia="fr-FR"/>
        </w:rPr>
      </w:pPr>
      <w:r w:rsidRPr="00FF4CD1">
        <w:rPr>
          <w:rFonts w:eastAsia="Times New Roman" w:cstheme="minorHAnsi"/>
          <w:b/>
          <w:bCs/>
          <w:color w:val="000000"/>
          <w:lang w:eastAsia="fr-FR"/>
        </w:rPr>
        <w:t>A noter qu’il est tout à fait possible qu’un agent choisisse de partir sans respecter cette règle à la condition qu’il ait été bien informé de son impact.</w:t>
      </w:r>
    </w:p>
    <w:p w14:paraId="313A6779" w14:textId="28A0545E" w:rsidR="0071735E" w:rsidRDefault="0071735E" w:rsidP="000F0450">
      <w:pPr>
        <w:spacing w:after="0" w:line="240" w:lineRule="auto"/>
        <w:ind w:left="360"/>
        <w:rPr>
          <w:rFonts w:eastAsia="Times New Roman" w:cstheme="minorHAnsi"/>
          <w:b/>
          <w:bCs/>
          <w:color w:val="000000"/>
          <w:lang w:eastAsia="fr-FR"/>
        </w:rPr>
      </w:pPr>
    </w:p>
    <w:p w14:paraId="29D15199" w14:textId="62218E4B" w:rsidR="0071735E" w:rsidRDefault="0071735E" w:rsidP="000F0450">
      <w:pPr>
        <w:spacing w:after="0" w:line="240" w:lineRule="auto"/>
        <w:ind w:left="360"/>
        <w:rPr>
          <w:rFonts w:eastAsia="Times New Roman" w:cstheme="minorHAnsi"/>
          <w:b/>
          <w:bCs/>
          <w:color w:val="000000"/>
          <w:lang w:eastAsia="fr-FR"/>
        </w:rPr>
      </w:pPr>
    </w:p>
    <w:p w14:paraId="3C5CCEA7" w14:textId="4F70BCBA" w:rsidR="00BB290D" w:rsidRDefault="00BB290D" w:rsidP="000F0450">
      <w:pPr>
        <w:spacing w:after="0" w:line="240" w:lineRule="auto"/>
        <w:ind w:left="360"/>
        <w:rPr>
          <w:rFonts w:eastAsia="Times New Roman" w:cstheme="minorHAnsi"/>
          <w:b/>
          <w:bCs/>
          <w:color w:val="000000"/>
          <w:lang w:eastAsia="fr-FR"/>
        </w:rPr>
      </w:pPr>
    </w:p>
    <w:p w14:paraId="3305002A" w14:textId="77777777" w:rsidR="00BB290D" w:rsidRPr="00FF4CD1" w:rsidRDefault="00BB290D" w:rsidP="000F0450">
      <w:pPr>
        <w:spacing w:after="0" w:line="240" w:lineRule="auto"/>
        <w:ind w:left="360"/>
        <w:rPr>
          <w:rFonts w:eastAsia="Times New Roman" w:cstheme="minorHAnsi"/>
          <w:b/>
          <w:bCs/>
          <w:color w:val="000000"/>
          <w:lang w:eastAsia="fr-FR"/>
        </w:rPr>
      </w:pPr>
    </w:p>
    <w:p w14:paraId="53DFFC65" w14:textId="493A637B" w:rsidR="000F0450" w:rsidRDefault="000F0450" w:rsidP="000F0450">
      <w:pPr>
        <w:spacing w:after="0" w:line="240" w:lineRule="auto"/>
        <w:ind w:left="360"/>
        <w:rPr>
          <w:rFonts w:eastAsia="Times New Roman" w:cstheme="minorHAnsi"/>
          <w:color w:val="000000"/>
          <w:lang w:eastAsia="fr-FR"/>
        </w:rPr>
      </w:pPr>
    </w:p>
    <w:p w14:paraId="52E28708" w14:textId="0220BA7C" w:rsidR="000F0450" w:rsidRDefault="000F0450" w:rsidP="000F0450">
      <w:pPr>
        <w:spacing w:after="0" w:line="240" w:lineRule="auto"/>
        <w:ind w:left="360"/>
        <w:rPr>
          <w:rFonts w:eastAsia="Times New Roman" w:cstheme="minorHAnsi"/>
          <w:color w:val="000000"/>
          <w:lang w:eastAsia="fr-FR"/>
        </w:rPr>
      </w:pPr>
      <w:r>
        <w:rPr>
          <w:rFonts w:eastAsia="Times New Roman" w:cstheme="minorHAnsi"/>
          <w:color w:val="000000"/>
          <w:lang w:eastAsia="fr-FR"/>
        </w:rPr>
        <w:t xml:space="preserve"> </w:t>
      </w:r>
    </w:p>
    <w:p w14:paraId="1CD047FE" w14:textId="7BA41E0B" w:rsidR="00BB290D" w:rsidRPr="003A722F" w:rsidRDefault="00BB290D" w:rsidP="00BB290D">
      <w:pPr>
        <w:spacing w:after="0" w:line="240" w:lineRule="auto"/>
        <w:jc w:val="right"/>
        <w:rPr>
          <w:i/>
          <w:iCs/>
          <w:sz w:val="20"/>
          <w:szCs w:val="20"/>
        </w:rPr>
      </w:pPr>
      <w:r w:rsidRPr="003A722F">
        <w:rPr>
          <w:i/>
          <w:iCs/>
          <w:sz w:val="20"/>
          <w:szCs w:val="20"/>
          <w:u w:val="single"/>
        </w:rPr>
        <w:t>Pour plus d’informations</w:t>
      </w:r>
      <w:r w:rsidRPr="003A722F">
        <w:rPr>
          <w:i/>
          <w:iCs/>
          <w:sz w:val="20"/>
          <w:szCs w:val="20"/>
        </w:rPr>
        <w:t> :</w:t>
      </w:r>
      <w:r>
        <w:rPr>
          <w:i/>
          <w:iCs/>
          <w:sz w:val="20"/>
          <w:szCs w:val="20"/>
        </w:rPr>
        <w:t xml:space="preserve">  </w:t>
      </w:r>
      <w:r w:rsidRPr="003A722F">
        <w:rPr>
          <w:i/>
          <w:iCs/>
          <w:sz w:val="20"/>
          <w:szCs w:val="20"/>
        </w:rPr>
        <w:t xml:space="preserve">Service Retraite CNRACL CDG 03 </w:t>
      </w:r>
      <w:hyperlink r:id="rId13" w:history="1">
        <w:r w:rsidRPr="003A722F">
          <w:rPr>
            <w:rStyle w:val="Lienhypertexte"/>
            <w:i/>
            <w:iCs/>
            <w:sz w:val="20"/>
            <w:szCs w:val="20"/>
          </w:rPr>
          <w:t>cnracl@cdg03.fr</w:t>
        </w:r>
      </w:hyperlink>
      <w:r>
        <w:rPr>
          <w:i/>
          <w:iCs/>
          <w:sz w:val="20"/>
          <w:szCs w:val="20"/>
        </w:rPr>
        <w:t xml:space="preserve">       </w:t>
      </w:r>
    </w:p>
    <w:p w14:paraId="04BCE6CF" w14:textId="77777777" w:rsidR="000F0450" w:rsidRDefault="000F0450"/>
    <w:sectPr w:rsidR="000F0450" w:rsidSect="0059329D">
      <w:pgSz w:w="11906" w:h="16838" w:code="9"/>
      <w:pgMar w:top="426" w:right="1274" w:bottom="426" w:left="709"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3F8A"/>
    <w:multiLevelType w:val="hybridMultilevel"/>
    <w:tmpl w:val="9A24FADC"/>
    <w:lvl w:ilvl="0" w:tplc="4C0AB3E4">
      <w:start w:val="1"/>
      <w:numFmt w:val="bullet"/>
      <w:lvlText w:val="◦"/>
      <w:lvlJc w:val="left"/>
      <w:pPr>
        <w:tabs>
          <w:tab w:val="num" w:pos="3552"/>
        </w:tabs>
        <w:ind w:left="3552" w:hanging="360"/>
      </w:pPr>
      <w:rPr>
        <w:rFonts w:ascii="Verdana" w:hAnsi="Verdana" w:hint="default"/>
      </w:rPr>
    </w:lvl>
    <w:lvl w:ilvl="1" w:tplc="C590C314">
      <w:start w:val="1"/>
      <w:numFmt w:val="bullet"/>
      <w:lvlText w:val="◦"/>
      <w:lvlJc w:val="left"/>
      <w:pPr>
        <w:tabs>
          <w:tab w:val="num" w:pos="4272"/>
        </w:tabs>
        <w:ind w:left="4272" w:hanging="360"/>
      </w:pPr>
      <w:rPr>
        <w:rFonts w:ascii="Verdana" w:hAnsi="Verdana" w:hint="default"/>
      </w:rPr>
    </w:lvl>
    <w:lvl w:ilvl="2" w:tplc="60E8FF24" w:tentative="1">
      <w:start w:val="1"/>
      <w:numFmt w:val="bullet"/>
      <w:lvlText w:val="◦"/>
      <w:lvlJc w:val="left"/>
      <w:pPr>
        <w:tabs>
          <w:tab w:val="num" w:pos="4992"/>
        </w:tabs>
        <w:ind w:left="4992" w:hanging="360"/>
      </w:pPr>
      <w:rPr>
        <w:rFonts w:ascii="Verdana" w:hAnsi="Verdana" w:hint="default"/>
      </w:rPr>
    </w:lvl>
    <w:lvl w:ilvl="3" w:tplc="AAC6F954" w:tentative="1">
      <w:start w:val="1"/>
      <w:numFmt w:val="bullet"/>
      <w:lvlText w:val="◦"/>
      <w:lvlJc w:val="left"/>
      <w:pPr>
        <w:tabs>
          <w:tab w:val="num" w:pos="5712"/>
        </w:tabs>
        <w:ind w:left="5712" w:hanging="360"/>
      </w:pPr>
      <w:rPr>
        <w:rFonts w:ascii="Verdana" w:hAnsi="Verdana" w:hint="default"/>
      </w:rPr>
    </w:lvl>
    <w:lvl w:ilvl="4" w:tplc="C6A43A5E" w:tentative="1">
      <w:start w:val="1"/>
      <w:numFmt w:val="bullet"/>
      <w:lvlText w:val="◦"/>
      <w:lvlJc w:val="left"/>
      <w:pPr>
        <w:tabs>
          <w:tab w:val="num" w:pos="6432"/>
        </w:tabs>
        <w:ind w:left="6432" w:hanging="360"/>
      </w:pPr>
      <w:rPr>
        <w:rFonts w:ascii="Verdana" w:hAnsi="Verdana" w:hint="default"/>
      </w:rPr>
    </w:lvl>
    <w:lvl w:ilvl="5" w:tplc="7372472C" w:tentative="1">
      <w:start w:val="1"/>
      <w:numFmt w:val="bullet"/>
      <w:lvlText w:val="◦"/>
      <w:lvlJc w:val="left"/>
      <w:pPr>
        <w:tabs>
          <w:tab w:val="num" w:pos="7152"/>
        </w:tabs>
        <w:ind w:left="7152" w:hanging="360"/>
      </w:pPr>
      <w:rPr>
        <w:rFonts w:ascii="Verdana" w:hAnsi="Verdana" w:hint="default"/>
      </w:rPr>
    </w:lvl>
    <w:lvl w:ilvl="6" w:tplc="B9EAE8BA" w:tentative="1">
      <w:start w:val="1"/>
      <w:numFmt w:val="bullet"/>
      <w:lvlText w:val="◦"/>
      <w:lvlJc w:val="left"/>
      <w:pPr>
        <w:tabs>
          <w:tab w:val="num" w:pos="7872"/>
        </w:tabs>
        <w:ind w:left="7872" w:hanging="360"/>
      </w:pPr>
      <w:rPr>
        <w:rFonts w:ascii="Verdana" w:hAnsi="Verdana" w:hint="default"/>
      </w:rPr>
    </w:lvl>
    <w:lvl w:ilvl="7" w:tplc="A3A44F62" w:tentative="1">
      <w:start w:val="1"/>
      <w:numFmt w:val="bullet"/>
      <w:lvlText w:val="◦"/>
      <w:lvlJc w:val="left"/>
      <w:pPr>
        <w:tabs>
          <w:tab w:val="num" w:pos="8592"/>
        </w:tabs>
        <w:ind w:left="8592" w:hanging="360"/>
      </w:pPr>
      <w:rPr>
        <w:rFonts w:ascii="Verdana" w:hAnsi="Verdana" w:hint="default"/>
      </w:rPr>
    </w:lvl>
    <w:lvl w:ilvl="8" w:tplc="E1E0E76E" w:tentative="1">
      <w:start w:val="1"/>
      <w:numFmt w:val="bullet"/>
      <w:lvlText w:val="◦"/>
      <w:lvlJc w:val="left"/>
      <w:pPr>
        <w:tabs>
          <w:tab w:val="num" w:pos="9312"/>
        </w:tabs>
        <w:ind w:left="9312" w:hanging="360"/>
      </w:pPr>
      <w:rPr>
        <w:rFonts w:ascii="Verdana" w:hAnsi="Verdana" w:hint="default"/>
      </w:rPr>
    </w:lvl>
  </w:abstractNum>
  <w:abstractNum w:abstractNumId="1" w15:restartNumberingAfterBreak="0">
    <w:nsid w:val="1B6230AC"/>
    <w:multiLevelType w:val="hybridMultilevel"/>
    <w:tmpl w:val="0504ECD0"/>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221E0C37"/>
    <w:multiLevelType w:val="multilevel"/>
    <w:tmpl w:val="997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9222F"/>
    <w:multiLevelType w:val="hybridMultilevel"/>
    <w:tmpl w:val="E9F62C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A1E718F"/>
    <w:multiLevelType w:val="hybridMultilevel"/>
    <w:tmpl w:val="823E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7164FD"/>
    <w:multiLevelType w:val="hybridMultilevel"/>
    <w:tmpl w:val="FFD05E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134FC5"/>
    <w:multiLevelType w:val="hybridMultilevel"/>
    <w:tmpl w:val="12E88F2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5C044B24"/>
    <w:multiLevelType w:val="hybridMultilevel"/>
    <w:tmpl w:val="AB8C8B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B475675"/>
    <w:multiLevelType w:val="hybridMultilevel"/>
    <w:tmpl w:val="2CE22E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F474564"/>
    <w:multiLevelType w:val="multilevel"/>
    <w:tmpl w:val="B4D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1706F"/>
    <w:multiLevelType w:val="multilevel"/>
    <w:tmpl w:val="56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7"/>
  </w:num>
  <w:num w:numId="5">
    <w:abstractNumId w:val="10"/>
  </w:num>
  <w:num w:numId="6">
    <w:abstractNumId w:val="8"/>
  </w:num>
  <w:num w:numId="7">
    <w:abstractNumId w:val="3"/>
  </w:num>
  <w:num w:numId="8">
    <w:abstractNumId w:val="6"/>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31"/>
    <w:rsid w:val="00035E11"/>
    <w:rsid w:val="00057C85"/>
    <w:rsid w:val="000A3C54"/>
    <w:rsid w:val="000B2CC6"/>
    <w:rsid w:val="000F0450"/>
    <w:rsid w:val="000F049B"/>
    <w:rsid w:val="001203F5"/>
    <w:rsid w:val="00167520"/>
    <w:rsid w:val="0019321E"/>
    <w:rsid w:val="001B1323"/>
    <w:rsid w:val="0025582A"/>
    <w:rsid w:val="003152EB"/>
    <w:rsid w:val="003522A9"/>
    <w:rsid w:val="00353553"/>
    <w:rsid w:val="00373A21"/>
    <w:rsid w:val="003919F8"/>
    <w:rsid w:val="003954C7"/>
    <w:rsid w:val="003B17DE"/>
    <w:rsid w:val="003F5362"/>
    <w:rsid w:val="003F7FB1"/>
    <w:rsid w:val="004471D9"/>
    <w:rsid w:val="00453A8A"/>
    <w:rsid w:val="004777B0"/>
    <w:rsid w:val="004D1E12"/>
    <w:rsid w:val="004E07F1"/>
    <w:rsid w:val="004F739D"/>
    <w:rsid w:val="00560FC4"/>
    <w:rsid w:val="0058733F"/>
    <w:rsid w:val="0059329D"/>
    <w:rsid w:val="005D2C04"/>
    <w:rsid w:val="005E62F4"/>
    <w:rsid w:val="00672378"/>
    <w:rsid w:val="006A4EEB"/>
    <w:rsid w:val="006B1DAF"/>
    <w:rsid w:val="00716D61"/>
    <w:rsid w:val="0071735E"/>
    <w:rsid w:val="007212DA"/>
    <w:rsid w:val="00737B19"/>
    <w:rsid w:val="00744020"/>
    <w:rsid w:val="007734F4"/>
    <w:rsid w:val="00792A06"/>
    <w:rsid w:val="007C06E2"/>
    <w:rsid w:val="007C6C08"/>
    <w:rsid w:val="00806C06"/>
    <w:rsid w:val="008624AC"/>
    <w:rsid w:val="0086274E"/>
    <w:rsid w:val="00932383"/>
    <w:rsid w:val="00995EF4"/>
    <w:rsid w:val="009F5A5B"/>
    <w:rsid w:val="00A24C7F"/>
    <w:rsid w:val="00A37A83"/>
    <w:rsid w:val="00B30831"/>
    <w:rsid w:val="00B40BCB"/>
    <w:rsid w:val="00B42058"/>
    <w:rsid w:val="00B420FE"/>
    <w:rsid w:val="00B50E05"/>
    <w:rsid w:val="00B56D0E"/>
    <w:rsid w:val="00BA4894"/>
    <w:rsid w:val="00BA5E97"/>
    <w:rsid w:val="00BB290D"/>
    <w:rsid w:val="00BB561B"/>
    <w:rsid w:val="00C20CA5"/>
    <w:rsid w:val="00C45437"/>
    <w:rsid w:val="00C51F9C"/>
    <w:rsid w:val="00C72BD3"/>
    <w:rsid w:val="00CB4F8E"/>
    <w:rsid w:val="00D11038"/>
    <w:rsid w:val="00D43756"/>
    <w:rsid w:val="00DA4400"/>
    <w:rsid w:val="00DE7D63"/>
    <w:rsid w:val="00DF641A"/>
    <w:rsid w:val="00E01112"/>
    <w:rsid w:val="00E52C45"/>
    <w:rsid w:val="00E71370"/>
    <w:rsid w:val="00EB7E00"/>
    <w:rsid w:val="00ED6856"/>
    <w:rsid w:val="00F739D6"/>
    <w:rsid w:val="00FB1EF4"/>
    <w:rsid w:val="00FB3054"/>
    <w:rsid w:val="00FE5163"/>
    <w:rsid w:val="00FF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BBF0"/>
  <w15:docId w15:val="{FDCA3CCD-EE35-416B-A7D9-AF625061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A06"/>
    <w:rPr>
      <w:rFonts w:ascii="Tahoma" w:hAnsi="Tahoma" w:cs="Tahoma"/>
      <w:sz w:val="16"/>
      <w:szCs w:val="16"/>
    </w:rPr>
  </w:style>
  <w:style w:type="character" w:styleId="Lienhypertexte">
    <w:name w:val="Hyperlink"/>
    <w:basedOn w:val="Policepardfaut"/>
    <w:uiPriority w:val="99"/>
    <w:unhideWhenUsed/>
    <w:rsid w:val="00792A06"/>
    <w:rPr>
      <w:color w:val="0000FF" w:themeColor="hyperlink"/>
      <w:u w:val="single"/>
    </w:rPr>
  </w:style>
  <w:style w:type="paragraph" w:styleId="Paragraphedeliste">
    <w:name w:val="List Paragraph"/>
    <w:basedOn w:val="Normal"/>
    <w:uiPriority w:val="34"/>
    <w:qFormat/>
    <w:rsid w:val="00057C85"/>
    <w:pPr>
      <w:ind w:left="720"/>
      <w:contextualSpacing/>
    </w:pPr>
  </w:style>
  <w:style w:type="character" w:styleId="lev">
    <w:name w:val="Strong"/>
    <w:basedOn w:val="Policepardfaut"/>
    <w:uiPriority w:val="22"/>
    <w:qFormat/>
    <w:rsid w:val="007C6C08"/>
    <w:rPr>
      <w:b/>
      <w:bCs/>
    </w:rPr>
  </w:style>
  <w:style w:type="character" w:styleId="CitationHTML">
    <w:name w:val="HTML Cite"/>
    <w:basedOn w:val="Policepardfaut"/>
    <w:uiPriority w:val="99"/>
    <w:semiHidden/>
    <w:unhideWhenUsed/>
    <w:rsid w:val="004F739D"/>
    <w:rPr>
      <w:i/>
      <w:iCs/>
    </w:rPr>
  </w:style>
  <w:style w:type="paragraph" w:styleId="NormalWeb">
    <w:name w:val="Normal (Web)"/>
    <w:basedOn w:val="Normal"/>
    <w:uiPriority w:val="99"/>
    <w:semiHidden/>
    <w:unhideWhenUsed/>
    <w:rsid w:val="000F04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5932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849">
      <w:bodyDiv w:val="1"/>
      <w:marLeft w:val="0"/>
      <w:marRight w:val="0"/>
      <w:marTop w:val="0"/>
      <w:marBottom w:val="0"/>
      <w:divBdr>
        <w:top w:val="none" w:sz="0" w:space="0" w:color="auto"/>
        <w:left w:val="none" w:sz="0" w:space="0" w:color="auto"/>
        <w:bottom w:val="none" w:sz="0" w:space="0" w:color="auto"/>
        <w:right w:val="none" w:sz="0" w:space="0" w:color="auto"/>
      </w:divBdr>
    </w:div>
    <w:div w:id="95944970">
      <w:bodyDiv w:val="1"/>
      <w:marLeft w:val="0"/>
      <w:marRight w:val="0"/>
      <w:marTop w:val="0"/>
      <w:marBottom w:val="0"/>
      <w:divBdr>
        <w:top w:val="none" w:sz="0" w:space="0" w:color="auto"/>
        <w:left w:val="none" w:sz="0" w:space="0" w:color="auto"/>
        <w:bottom w:val="none" w:sz="0" w:space="0" w:color="auto"/>
        <w:right w:val="none" w:sz="0" w:space="0" w:color="auto"/>
      </w:divBdr>
      <w:divsChild>
        <w:div w:id="1556811944">
          <w:marLeft w:val="0"/>
          <w:marRight w:val="0"/>
          <w:marTop w:val="0"/>
          <w:marBottom w:val="0"/>
          <w:divBdr>
            <w:top w:val="none" w:sz="0" w:space="0" w:color="auto"/>
            <w:left w:val="none" w:sz="0" w:space="0" w:color="auto"/>
            <w:bottom w:val="none" w:sz="0" w:space="0" w:color="auto"/>
            <w:right w:val="none" w:sz="0" w:space="0" w:color="auto"/>
          </w:divBdr>
          <w:divsChild>
            <w:div w:id="1879656802">
              <w:marLeft w:val="0"/>
              <w:marRight w:val="0"/>
              <w:marTop w:val="0"/>
              <w:marBottom w:val="0"/>
              <w:divBdr>
                <w:top w:val="none" w:sz="0" w:space="0" w:color="auto"/>
                <w:left w:val="none" w:sz="0" w:space="0" w:color="auto"/>
                <w:bottom w:val="none" w:sz="0" w:space="0" w:color="auto"/>
                <w:right w:val="none" w:sz="0" w:space="0" w:color="auto"/>
              </w:divBdr>
              <w:divsChild>
                <w:div w:id="1202132072">
                  <w:marLeft w:val="0"/>
                  <w:marRight w:val="0"/>
                  <w:marTop w:val="0"/>
                  <w:marBottom w:val="0"/>
                  <w:divBdr>
                    <w:top w:val="none" w:sz="0" w:space="0" w:color="auto"/>
                    <w:left w:val="none" w:sz="0" w:space="0" w:color="auto"/>
                    <w:bottom w:val="none" w:sz="0" w:space="0" w:color="auto"/>
                    <w:right w:val="none" w:sz="0" w:space="0" w:color="auto"/>
                  </w:divBdr>
                  <w:divsChild>
                    <w:div w:id="688679235">
                      <w:marLeft w:val="0"/>
                      <w:marRight w:val="0"/>
                      <w:marTop w:val="0"/>
                      <w:marBottom w:val="0"/>
                      <w:divBdr>
                        <w:top w:val="none" w:sz="0" w:space="0" w:color="auto"/>
                        <w:left w:val="none" w:sz="0" w:space="0" w:color="auto"/>
                        <w:bottom w:val="none" w:sz="0" w:space="0" w:color="auto"/>
                        <w:right w:val="none" w:sz="0" w:space="0" w:color="auto"/>
                      </w:divBdr>
                      <w:divsChild>
                        <w:div w:id="1774087594">
                          <w:marLeft w:val="0"/>
                          <w:marRight w:val="0"/>
                          <w:marTop w:val="0"/>
                          <w:marBottom w:val="0"/>
                          <w:divBdr>
                            <w:top w:val="none" w:sz="0" w:space="0" w:color="auto"/>
                            <w:left w:val="none" w:sz="0" w:space="0" w:color="auto"/>
                            <w:bottom w:val="none" w:sz="0" w:space="0" w:color="auto"/>
                            <w:right w:val="none" w:sz="0" w:space="0" w:color="auto"/>
                          </w:divBdr>
                          <w:divsChild>
                            <w:div w:id="1183544434">
                              <w:marLeft w:val="0"/>
                              <w:marRight w:val="0"/>
                              <w:marTop w:val="0"/>
                              <w:marBottom w:val="0"/>
                              <w:divBdr>
                                <w:top w:val="none" w:sz="0" w:space="0" w:color="auto"/>
                                <w:left w:val="none" w:sz="0" w:space="0" w:color="auto"/>
                                <w:bottom w:val="none" w:sz="0" w:space="0" w:color="auto"/>
                                <w:right w:val="none" w:sz="0" w:space="0" w:color="auto"/>
                              </w:divBdr>
                              <w:divsChild>
                                <w:div w:id="312108071">
                                  <w:marLeft w:val="0"/>
                                  <w:marRight w:val="0"/>
                                  <w:marTop w:val="0"/>
                                  <w:marBottom w:val="0"/>
                                  <w:divBdr>
                                    <w:top w:val="none" w:sz="0" w:space="0" w:color="auto"/>
                                    <w:left w:val="none" w:sz="0" w:space="0" w:color="auto"/>
                                    <w:bottom w:val="none" w:sz="0" w:space="0" w:color="auto"/>
                                    <w:right w:val="none" w:sz="0" w:space="0" w:color="auto"/>
                                  </w:divBdr>
                                  <w:divsChild>
                                    <w:div w:id="1063064935">
                                      <w:marLeft w:val="0"/>
                                      <w:marRight w:val="0"/>
                                      <w:marTop w:val="0"/>
                                      <w:marBottom w:val="0"/>
                                      <w:divBdr>
                                        <w:top w:val="none" w:sz="0" w:space="0" w:color="auto"/>
                                        <w:left w:val="none" w:sz="0" w:space="0" w:color="auto"/>
                                        <w:bottom w:val="none" w:sz="0" w:space="0" w:color="auto"/>
                                        <w:right w:val="none" w:sz="0" w:space="0" w:color="auto"/>
                                      </w:divBdr>
                                      <w:divsChild>
                                        <w:div w:id="1530218839">
                                          <w:marLeft w:val="0"/>
                                          <w:marRight w:val="0"/>
                                          <w:marTop w:val="0"/>
                                          <w:marBottom w:val="0"/>
                                          <w:divBdr>
                                            <w:top w:val="none" w:sz="0" w:space="0" w:color="auto"/>
                                            <w:left w:val="none" w:sz="0" w:space="0" w:color="auto"/>
                                            <w:bottom w:val="none" w:sz="0" w:space="0" w:color="auto"/>
                                            <w:right w:val="none" w:sz="0" w:space="0" w:color="auto"/>
                                          </w:divBdr>
                                          <w:divsChild>
                                            <w:div w:id="575091581">
                                              <w:marLeft w:val="0"/>
                                              <w:marRight w:val="0"/>
                                              <w:marTop w:val="0"/>
                                              <w:marBottom w:val="0"/>
                                              <w:divBdr>
                                                <w:top w:val="none" w:sz="0" w:space="0" w:color="auto"/>
                                                <w:left w:val="none" w:sz="0" w:space="0" w:color="auto"/>
                                                <w:bottom w:val="none" w:sz="0" w:space="0" w:color="auto"/>
                                                <w:right w:val="none" w:sz="0" w:space="0" w:color="auto"/>
                                              </w:divBdr>
                                              <w:divsChild>
                                                <w:div w:id="601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865729">
      <w:bodyDiv w:val="1"/>
      <w:marLeft w:val="0"/>
      <w:marRight w:val="0"/>
      <w:marTop w:val="0"/>
      <w:marBottom w:val="0"/>
      <w:divBdr>
        <w:top w:val="none" w:sz="0" w:space="0" w:color="auto"/>
        <w:left w:val="none" w:sz="0" w:space="0" w:color="auto"/>
        <w:bottom w:val="none" w:sz="0" w:space="0" w:color="auto"/>
        <w:right w:val="none" w:sz="0" w:space="0" w:color="auto"/>
      </w:divBdr>
    </w:div>
    <w:div w:id="535580025">
      <w:bodyDiv w:val="1"/>
      <w:marLeft w:val="0"/>
      <w:marRight w:val="0"/>
      <w:marTop w:val="0"/>
      <w:marBottom w:val="0"/>
      <w:divBdr>
        <w:top w:val="none" w:sz="0" w:space="0" w:color="auto"/>
        <w:left w:val="none" w:sz="0" w:space="0" w:color="auto"/>
        <w:bottom w:val="none" w:sz="0" w:space="0" w:color="auto"/>
        <w:right w:val="none" w:sz="0" w:space="0" w:color="auto"/>
      </w:divBdr>
      <w:divsChild>
        <w:div w:id="1135832276">
          <w:marLeft w:val="0"/>
          <w:marRight w:val="0"/>
          <w:marTop w:val="0"/>
          <w:marBottom w:val="0"/>
          <w:divBdr>
            <w:top w:val="none" w:sz="0" w:space="0" w:color="auto"/>
            <w:left w:val="none" w:sz="0" w:space="0" w:color="auto"/>
            <w:bottom w:val="none" w:sz="0" w:space="0" w:color="auto"/>
            <w:right w:val="none" w:sz="0" w:space="0" w:color="auto"/>
          </w:divBdr>
          <w:divsChild>
            <w:div w:id="814029561">
              <w:marLeft w:val="0"/>
              <w:marRight w:val="0"/>
              <w:marTop w:val="0"/>
              <w:marBottom w:val="0"/>
              <w:divBdr>
                <w:top w:val="none" w:sz="0" w:space="0" w:color="auto"/>
                <w:left w:val="none" w:sz="0" w:space="0" w:color="auto"/>
                <w:bottom w:val="none" w:sz="0" w:space="0" w:color="auto"/>
                <w:right w:val="none" w:sz="0" w:space="0" w:color="auto"/>
              </w:divBdr>
              <w:divsChild>
                <w:div w:id="1753088915">
                  <w:marLeft w:val="0"/>
                  <w:marRight w:val="0"/>
                  <w:marTop w:val="0"/>
                  <w:marBottom w:val="0"/>
                  <w:divBdr>
                    <w:top w:val="none" w:sz="0" w:space="0" w:color="auto"/>
                    <w:left w:val="none" w:sz="0" w:space="0" w:color="auto"/>
                    <w:bottom w:val="none" w:sz="0" w:space="0" w:color="auto"/>
                    <w:right w:val="none" w:sz="0" w:space="0" w:color="auto"/>
                  </w:divBdr>
                  <w:divsChild>
                    <w:div w:id="1270820042">
                      <w:marLeft w:val="0"/>
                      <w:marRight w:val="0"/>
                      <w:marTop w:val="0"/>
                      <w:marBottom w:val="0"/>
                      <w:divBdr>
                        <w:top w:val="none" w:sz="0" w:space="0" w:color="auto"/>
                        <w:left w:val="none" w:sz="0" w:space="0" w:color="auto"/>
                        <w:bottom w:val="none" w:sz="0" w:space="0" w:color="auto"/>
                        <w:right w:val="none" w:sz="0" w:space="0" w:color="auto"/>
                      </w:divBdr>
                      <w:divsChild>
                        <w:div w:id="572400457">
                          <w:marLeft w:val="0"/>
                          <w:marRight w:val="0"/>
                          <w:marTop w:val="0"/>
                          <w:marBottom w:val="0"/>
                          <w:divBdr>
                            <w:top w:val="none" w:sz="0" w:space="0" w:color="auto"/>
                            <w:left w:val="none" w:sz="0" w:space="0" w:color="auto"/>
                            <w:bottom w:val="none" w:sz="0" w:space="0" w:color="auto"/>
                            <w:right w:val="none" w:sz="0" w:space="0" w:color="auto"/>
                          </w:divBdr>
                          <w:divsChild>
                            <w:div w:id="1694451604">
                              <w:marLeft w:val="0"/>
                              <w:marRight w:val="0"/>
                              <w:marTop w:val="0"/>
                              <w:marBottom w:val="150"/>
                              <w:divBdr>
                                <w:top w:val="none" w:sz="0" w:space="0" w:color="auto"/>
                                <w:left w:val="none" w:sz="0" w:space="0" w:color="auto"/>
                                <w:bottom w:val="none" w:sz="0" w:space="0" w:color="auto"/>
                                <w:right w:val="none" w:sz="0" w:space="0" w:color="auto"/>
                              </w:divBdr>
                              <w:divsChild>
                                <w:div w:id="2119596593">
                                  <w:marLeft w:val="0"/>
                                  <w:marRight w:val="375"/>
                                  <w:marTop w:val="0"/>
                                  <w:marBottom w:val="0"/>
                                  <w:divBdr>
                                    <w:top w:val="none" w:sz="0" w:space="0" w:color="auto"/>
                                    <w:left w:val="none" w:sz="0" w:space="0" w:color="auto"/>
                                    <w:bottom w:val="none" w:sz="0" w:space="0" w:color="auto"/>
                                    <w:right w:val="none" w:sz="0" w:space="0" w:color="auto"/>
                                  </w:divBdr>
                                  <w:divsChild>
                                    <w:div w:id="925767468">
                                      <w:marLeft w:val="0"/>
                                      <w:marRight w:val="0"/>
                                      <w:marTop w:val="0"/>
                                      <w:marBottom w:val="0"/>
                                      <w:divBdr>
                                        <w:top w:val="none" w:sz="0" w:space="0" w:color="auto"/>
                                        <w:left w:val="none" w:sz="0" w:space="0" w:color="auto"/>
                                        <w:bottom w:val="none" w:sz="0" w:space="0" w:color="auto"/>
                                        <w:right w:val="none" w:sz="0" w:space="0" w:color="auto"/>
                                      </w:divBdr>
                                      <w:divsChild>
                                        <w:div w:id="396634530">
                                          <w:marLeft w:val="0"/>
                                          <w:marRight w:val="0"/>
                                          <w:marTop w:val="0"/>
                                          <w:marBottom w:val="0"/>
                                          <w:divBdr>
                                            <w:top w:val="none" w:sz="0" w:space="0" w:color="auto"/>
                                            <w:left w:val="none" w:sz="0" w:space="0" w:color="auto"/>
                                            <w:bottom w:val="none" w:sz="0" w:space="0" w:color="auto"/>
                                            <w:right w:val="none" w:sz="0" w:space="0" w:color="auto"/>
                                          </w:divBdr>
                                          <w:divsChild>
                                            <w:div w:id="1371104427">
                                              <w:marLeft w:val="0"/>
                                              <w:marRight w:val="0"/>
                                              <w:marTop w:val="0"/>
                                              <w:marBottom w:val="0"/>
                                              <w:divBdr>
                                                <w:top w:val="none" w:sz="0" w:space="0" w:color="auto"/>
                                                <w:left w:val="none" w:sz="0" w:space="0" w:color="auto"/>
                                                <w:bottom w:val="none" w:sz="0" w:space="0" w:color="auto"/>
                                                <w:right w:val="none" w:sz="0" w:space="0" w:color="auto"/>
                                              </w:divBdr>
                                              <w:divsChild>
                                                <w:div w:id="604964149">
                                                  <w:marLeft w:val="0"/>
                                                  <w:marRight w:val="0"/>
                                                  <w:marTop w:val="0"/>
                                                  <w:marBottom w:val="0"/>
                                                  <w:divBdr>
                                                    <w:top w:val="none" w:sz="0" w:space="0" w:color="auto"/>
                                                    <w:left w:val="none" w:sz="0" w:space="0" w:color="auto"/>
                                                    <w:bottom w:val="none" w:sz="0" w:space="0" w:color="auto"/>
                                                    <w:right w:val="none" w:sz="0" w:space="0" w:color="auto"/>
                                                  </w:divBdr>
                                                  <w:divsChild>
                                                    <w:div w:id="1419978812">
                                                      <w:marLeft w:val="0"/>
                                                      <w:marRight w:val="0"/>
                                                      <w:marTop w:val="0"/>
                                                      <w:marBottom w:val="0"/>
                                                      <w:divBdr>
                                                        <w:top w:val="none" w:sz="0" w:space="0" w:color="auto"/>
                                                        <w:left w:val="none" w:sz="0" w:space="0" w:color="auto"/>
                                                        <w:bottom w:val="none" w:sz="0" w:space="0" w:color="auto"/>
                                                        <w:right w:val="none" w:sz="0" w:space="0" w:color="auto"/>
                                                      </w:divBdr>
                                                      <w:divsChild>
                                                        <w:div w:id="9164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6821">
      <w:bodyDiv w:val="1"/>
      <w:marLeft w:val="0"/>
      <w:marRight w:val="0"/>
      <w:marTop w:val="0"/>
      <w:marBottom w:val="0"/>
      <w:divBdr>
        <w:top w:val="none" w:sz="0" w:space="0" w:color="auto"/>
        <w:left w:val="none" w:sz="0" w:space="0" w:color="auto"/>
        <w:bottom w:val="none" w:sz="0" w:space="0" w:color="auto"/>
        <w:right w:val="none" w:sz="0" w:space="0" w:color="auto"/>
      </w:divBdr>
      <w:divsChild>
        <w:div w:id="1464732947">
          <w:marLeft w:val="0"/>
          <w:marRight w:val="0"/>
          <w:marTop w:val="0"/>
          <w:marBottom w:val="0"/>
          <w:divBdr>
            <w:top w:val="none" w:sz="0" w:space="0" w:color="auto"/>
            <w:left w:val="none" w:sz="0" w:space="0" w:color="auto"/>
            <w:bottom w:val="none" w:sz="0" w:space="0" w:color="auto"/>
            <w:right w:val="none" w:sz="0" w:space="0" w:color="auto"/>
          </w:divBdr>
          <w:divsChild>
            <w:div w:id="1317341427">
              <w:marLeft w:val="0"/>
              <w:marRight w:val="0"/>
              <w:marTop w:val="0"/>
              <w:marBottom w:val="0"/>
              <w:divBdr>
                <w:top w:val="none" w:sz="0" w:space="0" w:color="auto"/>
                <w:left w:val="none" w:sz="0" w:space="0" w:color="auto"/>
                <w:bottom w:val="none" w:sz="0" w:space="0" w:color="auto"/>
                <w:right w:val="none" w:sz="0" w:space="0" w:color="auto"/>
              </w:divBdr>
              <w:divsChild>
                <w:div w:id="1975866466">
                  <w:marLeft w:val="0"/>
                  <w:marRight w:val="0"/>
                  <w:marTop w:val="0"/>
                  <w:marBottom w:val="0"/>
                  <w:divBdr>
                    <w:top w:val="none" w:sz="0" w:space="0" w:color="auto"/>
                    <w:left w:val="none" w:sz="0" w:space="0" w:color="auto"/>
                    <w:bottom w:val="none" w:sz="0" w:space="0" w:color="auto"/>
                    <w:right w:val="none" w:sz="0" w:space="0" w:color="auto"/>
                  </w:divBdr>
                  <w:divsChild>
                    <w:div w:id="552232073">
                      <w:marLeft w:val="0"/>
                      <w:marRight w:val="0"/>
                      <w:marTop w:val="0"/>
                      <w:marBottom w:val="0"/>
                      <w:divBdr>
                        <w:top w:val="none" w:sz="0" w:space="0" w:color="auto"/>
                        <w:left w:val="none" w:sz="0" w:space="0" w:color="auto"/>
                        <w:bottom w:val="none" w:sz="0" w:space="0" w:color="auto"/>
                        <w:right w:val="none" w:sz="0" w:space="0" w:color="auto"/>
                      </w:divBdr>
                      <w:divsChild>
                        <w:div w:id="1779524479">
                          <w:marLeft w:val="0"/>
                          <w:marRight w:val="0"/>
                          <w:marTop w:val="0"/>
                          <w:marBottom w:val="0"/>
                          <w:divBdr>
                            <w:top w:val="none" w:sz="0" w:space="0" w:color="auto"/>
                            <w:left w:val="none" w:sz="0" w:space="0" w:color="auto"/>
                            <w:bottom w:val="none" w:sz="0" w:space="0" w:color="auto"/>
                            <w:right w:val="none" w:sz="0" w:space="0" w:color="auto"/>
                          </w:divBdr>
                          <w:divsChild>
                            <w:div w:id="812987929">
                              <w:marLeft w:val="0"/>
                              <w:marRight w:val="0"/>
                              <w:marTop w:val="0"/>
                              <w:marBottom w:val="150"/>
                              <w:divBdr>
                                <w:top w:val="none" w:sz="0" w:space="0" w:color="auto"/>
                                <w:left w:val="none" w:sz="0" w:space="0" w:color="auto"/>
                                <w:bottom w:val="none" w:sz="0" w:space="0" w:color="auto"/>
                                <w:right w:val="none" w:sz="0" w:space="0" w:color="auto"/>
                              </w:divBdr>
                              <w:divsChild>
                                <w:div w:id="1624917438">
                                  <w:marLeft w:val="0"/>
                                  <w:marRight w:val="375"/>
                                  <w:marTop w:val="0"/>
                                  <w:marBottom w:val="0"/>
                                  <w:divBdr>
                                    <w:top w:val="none" w:sz="0" w:space="0" w:color="auto"/>
                                    <w:left w:val="none" w:sz="0" w:space="0" w:color="auto"/>
                                    <w:bottom w:val="none" w:sz="0" w:space="0" w:color="auto"/>
                                    <w:right w:val="none" w:sz="0" w:space="0" w:color="auto"/>
                                  </w:divBdr>
                                  <w:divsChild>
                                    <w:div w:id="738864968">
                                      <w:marLeft w:val="0"/>
                                      <w:marRight w:val="0"/>
                                      <w:marTop w:val="0"/>
                                      <w:marBottom w:val="0"/>
                                      <w:divBdr>
                                        <w:top w:val="none" w:sz="0" w:space="0" w:color="auto"/>
                                        <w:left w:val="none" w:sz="0" w:space="0" w:color="auto"/>
                                        <w:bottom w:val="none" w:sz="0" w:space="0" w:color="auto"/>
                                        <w:right w:val="none" w:sz="0" w:space="0" w:color="auto"/>
                                      </w:divBdr>
                                      <w:divsChild>
                                        <w:div w:id="1265570795">
                                          <w:marLeft w:val="0"/>
                                          <w:marRight w:val="0"/>
                                          <w:marTop w:val="0"/>
                                          <w:marBottom w:val="0"/>
                                          <w:divBdr>
                                            <w:top w:val="none" w:sz="0" w:space="0" w:color="auto"/>
                                            <w:left w:val="none" w:sz="0" w:space="0" w:color="auto"/>
                                            <w:bottom w:val="none" w:sz="0" w:space="0" w:color="auto"/>
                                            <w:right w:val="none" w:sz="0" w:space="0" w:color="auto"/>
                                          </w:divBdr>
                                          <w:divsChild>
                                            <w:div w:id="1530025838">
                                              <w:marLeft w:val="0"/>
                                              <w:marRight w:val="0"/>
                                              <w:marTop w:val="0"/>
                                              <w:marBottom w:val="0"/>
                                              <w:divBdr>
                                                <w:top w:val="none" w:sz="0" w:space="0" w:color="auto"/>
                                                <w:left w:val="none" w:sz="0" w:space="0" w:color="auto"/>
                                                <w:bottom w:val="none" w:sz="0" w:space="0" w:color="auto"/>
                                                <w:right w:val="none" w:sz="0" w:space="0" w:color="auto"/>
                                              </w:divBdr>
                                              <w:divsChild>
                                                <w:div w:id="634679626">
                                                  <w:marLeft w:val="0"/>
                                                  <w:marRight w:val="0"/>
                                                  <w:marTop w:val="0"/>
                                                  <w:marBottom w:val="0"/>
                                                  <w:divBdr>
                                                    <w:top w:val="none" w:sz="0" w:space="0" w:color="auto"/>
                                                    <w:left w:val="none" w:sz="0" w:space="0" w:color="auto"/>
                                                    <w:bottom w:val="none" w:sz="0" w:space="0" w:color="auto"/>
                                                    <w:right w:val="none" w:sz="0" w:space="0" w:color="auto"/>
                                                  </w:divBdr>
                                                  <w:divsChild>
                                                    <w:div w:id="760568579">
                                                      <w:marLeft w:val="0"/>
                                                      <w:marRight w:val="0"/>
                                                      <w:marTop w:val="0"/>
                                                      <w:marBottom w:val="0"/>
                                                      <w:divBdr>
                                                        <w:top w:val="none" w:sz="0" w:space="0" w:color="auto"/>
                                                        <w:left w:val="none" w:sz="0" w:space="0" w:color="auto"/>
                                                        <w:bottom w:val="none" w:sz="0" w:space="0" w:color="auto"/>
                                                        <w:right w:val="none" w:sz="0" w:space="0" w:color="auto"/>
                                                      </w:divBdr>
                                                      <w:divsChild>
                                                        <w:div w:id="53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961359">
      <w:bodyDiv w:val="1"/>
      <w:marLeft w:val="0"/>
      <w:marRight w:val="0"/>
      <w:marTop w:val="0"/>
      <w:marBottom w:val="0"/>
      <w:divBdr>
        <w:top w:val="none" w:sz="0" w:space="0" w:color="auto"/>
        <w:left w:val="none" w:sz="0" w:space="0" w:color="auto"/>
        <w:bottom w:val="none" w:sz="0" w:space="0" w:color="auto"/>
        <w:right w:val="none" w:sz="0" w:space="0" w:color="auto"/>
      </w:divBdr>
    </w:div>
    <w:div w:id="777530989">
      <w:bodyDiv w:val="1"/>
      <w:marLeft w:val="0"/>
      <w:marRight w:val="0"/>
      <w:marTop w:val="0"/>
      <w:marBottom w:val="0"/>
      <w:divBdr>
        <w:top w:val="none" w:sz="0" w:space="0" w:color="auto"/>
        <w:left w:val="none" w:sz="0" w:space="0" w:color="auto"/>
        <w:bottom w:val="none" w:sz="0" w:space="0" w:color="auto"/>
        <w:right w:val="none" w:sz="0" w:space="0" w:color="auto"/>
      </w:divBdr>
    </w:div>
    <w:div w:id="832992227">
      <w:bodyDiv w:val="1"/>
      <w:marLeft w:val="0"/>
      <w:marRight w:val="0"/>
      <w:marTop w:val="0"/>
      <w:marBottom w:val="0"/>
      <w:divBdr>
        <w:top w:val="none" w:sz="0" w:space="0" w:color="auto"/>
        <w:left w:val="none" w:sz="0" w:space="0" w:color="auto"/>
        <w:bottom w:val="none" w:sz="0" w:space="0" w:color="auto"/>
        <w:right w:val="none" w:sz="0" w:space="0" w:color="auto"/>
      </w:divBdr>
    </w:div>
    <w:div w:id="959654093">
      <w:bodyDiv w:val="1"/>
      <w:marLeft w:val="0"/>
      <w:marRight w:val="0"/>
      <w:marTop w:val="0"/>
      <w:marBottom w:val="0"/>
      <w:divBdr>
        <w:top w:val="none" w:sz="0" w:space="0" w:color="auto"/>
        <w:left w:val="none" w:sz="0" w:space="0" w:color="auto"/>
        <w:bottom w:val="none" w:sz="0" w:space="0" w:color="auto"/>
        <w:right w:val="none" w:sz="0" w:space="0" w:color="auto"/>
      </w:divBdr>
    </w:div>
    <w:div w:id="1329014726">
      <w:bodyDiv w:val="1"/>
      <w:marLeft w:val="0"/>
      <w:marRight w:val="0"/>
      <w:marTop w:val="0"/>
      <w:marBottom w:val="0"/>
      <w:divBdr>
        <w:top w:val="none" w:sz="0" w:space="0" w:color="auto"/>
        <w:left w:val="none" w:sz="0" w:space="0" w:color="auto"/>
        <w:bottom w:val="none" w:sz="0" w:space="0" w:color="auto"/>
        <w:right w:val="none" w:sz="0" w:space="0" w:color="auto"/>
      </w:divBdr>
    </w:div>
    <w:div w:id="1341929436">
      <w:bodyDiv w:val="1"/>
      <w:marLeft w:val="0"/>
      <w:marRight w:val="0"/>
      <w:marTop w:val="0"/>
      <w:marBottom w:val="0"/>
      <w:divBdr>
        <w:top w:val="none" w:sz="0" w:space="0" w:color="auto"/>
        <w:left w:val="none" w:sz="0" w:space="0" w:color="auto"/>
        <w:bottom w:val="none" w:sz="0" w:space="0" w:color="auto"/>
        <w:right w:val="none" w:sz="0" w:space="0" w:color="auto"/>
      </w:divBdr>
      <w:divsChild>
        <w:div w:id="1449006138">
          <w:marLeft w:val="0"/>
          <w:marRight w:val="0"/>
          <w:marTop w:val="0"/>
          <w:marBottom w:val="0"/>
          <w:divBdr>
            <w:top w:val="none" w:sz="0" w:space="0" w:color="auto"/>
            <w:left w:val="none" w:sz="0" w:space="0" w:color="auto"/>
            <w:bottom w:val="none" w:sz="0" w:space="0" w:color="auto"/>
            <w:right w:val="none" w:sz="0" w:space="0" w:color="auto"/>
          </w:divBdr>
        </w:div>
        <w:div w:id="1049301032">
          <w:marLeft w:val="0"/>
          <w:marRight w:val="0"/>
          <w:marTop w:val="0"/>
          <w:marBottom w:val="0"/>
          <w:divBdr>
            <w:top w:val="none" w:sz="0" w:space="0" w:color="auto"/>
            <w:left w:val="none" w:sz="0" w:space="0" w:color="auto"/>
            <w:bottom w:val="none" w:sz="0" w:space="0" w:color="auto"/>
            <w:right w:val="none" w:sz="0" w:space="0" w:color="auto"/>
          </w:divBdr>
        </w:div>
      </w:divsChild>
    </w:div>
    <w:div w:id="1401564885">
      <w:bodyDiv w:val="1"/>
      <w:marLeft w:val="0"/>
      <w:marRight w:val="0"/>
      <w:marTop w:val="0"/>
      <w:marBottom w:val="0"/>
      <w:divBdr>
        <w:top w:val="none" w:sz="0" w:space="0" w:color="auto"/>
        <w:left w:val="none" w:sz="0" w:space="0" w:color="auto"/>
        <w:bottom w:val="none" w:sz="0" w:space="0" w:color="auto"/>
        <w:right w:val="none" w:sz="0" w:space="0" w:color="auto"/>
      </w:divBdr>
    </w:div>
    <w:div w:id="1446343143">
      <w:bodyDiv w:val="1"/>
      <w:marLeft w:val="0"/>
      <w:marRight w:val="0"/>
      <w:marTop w:val="0"/>
      <w:marBottom w:val="0"/>
      <w:divBdr>
        <w:top w:val="none" w:sz="0" w:space="0" w:color="auto"/>
        <w:left w:val="none" w:sz="0" w:space="0" w:color="auto"/>
        <w:bottom w:val="none" w:sz="0" w:space="0" w:color="auto"/>
        <w:right w:val="none" w:sz="0" w:space="0" w:color="auto"/>
      </w:divBdr>
      <w:divsChild>
        <w:div w:id="1426653259">
          <w:marLeft w:val="0"/>
          <w:marRight w:val="0"/>
          <w:marTop w:val="0"/>
          <w:marBottom w:val="0"/>
          <w:divBdr>
            <w:top w:val="none" w:sz="0" w:space="0" w:color="auto"/>
            <w:left w:val="none" w:sz="0" w:space="0" w:color="auto"/>
            <w:bottom w:val="none" w:sz="0" w:space="0" w:color="auto"/>
            <w:right w:val="none" w:sz="0" w:space="0" w:color="auto"/>
          </w:divBdr>
          <w:divsChild>
            <w:div w:id="1868331669">
              <w:marLeft w:val="0"/>
              <w:marRight w:val="0"/>
              <w:marTop w:val="0"/>
              <w:marBottom w:val="0"/>
              <w:divBdr>
                <w:top w:val="none" w:sz="0" w:space="0" w:color="auto"/>
                <w:left w:val="none" w:sz="0" w:space="0" w:color="auto"/>
                <w:bottom w:val="none" w:sz="0" w:space="0" w:color="auto"/>
                <w:right w:val="none" w:sz="0" w:space="0" w:color="auto"/>
              </w:divBdr>
              <w:divsChild>
                <w:div w:id="1343437034">
                  <w:marLeft w:val="0"/>
                  <w:marRight w:val="0"/>
                  <w:marTop w:val="0"/>
                  <w:marBottom w:val="0"/>
                  <w:divBdr>
                    <w:top w:val="none" w:sz="0" w:space="0" w:color="auto"/>
                    <w:left w:val="none" w:sz="0" w:space="0" w:color="auto"/>
                    <w:bottom w:val="none" w:sz="0" w:space="0" w:color="auto"/>
                    <w:right w:val="none" w:sz="0" w:space="0" w:color="auto"/>
                  </w:divBdr>
                  <w:divsChild>
                    <w:div w:id="233470406">
                      <w:marLeft w:val="0"/>
                      <w:marRight w:val="0"/>
                      <w:marTop w:val="0"/>
                      <w:marBottom w:val="0"/>
                      <w:divBdr>
                        <w:top w:val="none" w:sz="0" w:space="0" w:color="auto"/>
                        <w:left w:val="none" w:sz="0" w:space="0" w:color="auto"/>
                        <w:bottom w:val="none" w:sz="0" w:space="0" w:color="auto"/>
                        <w:right w:val="none" w:sz="0" w:space="0" w:color="auto"/>
                      </w:divBdr>
                      <w:divsChild>
                        <w:div w:id="1824005186">
                          <w:marLeft w:val="0"/>
                          <w:marRight w:val="0"/>
                          <w:marTop w:val="0"/>
                          <w:marBottom w:val="0"/>
                          <w:divBdr>
                            <w:top w:val="none" w:sz="0" w:space="0" w:color="auto"/>
                            <w:left w:val="none" w:sz="0" w:space="0" w:color="auto"/>
                            <w:bottom w:val="none" w:sz="0" w:space="0" w:color="auto"/>
                            <w:right w:val="none" w:sz="0" w:space="0" w:color="auto"/>
                          </w:divBdr>
                          <w:divsChild>
                            <w:div w:id="1480922089">
                              <w:marLeft w:val="0"/>
                              <w:marRight w:val="0"/>
                              <w:marTop w:val="0"/>
                              <w:marBottom w:val="150"/>
                              <w:divBdr>
                                <w:top w:val="none" w:sz="0" w:space="0" w:color="auto"/>
                                <w:left w:val="none" w:sz="0" w:space="0" w:color="auto"/>
                                <w:bottom w:val="none" w:sz="0" w:space="0" w:color="auto"/>
                                <w:right w:val="none" w:sz="0" w:space="0" w:color="auto"/>
                              </w:divBdr>
                              <w:divsChild>
                                <w:div w:id="314528092">
                                  <w:marLeft w:val="0"/>
                                  <w:marRight w:val="375"/>
                                  <w:marTop w:val="0"/>
                                  <w:marBottom w:val="0"/>
                                  <w:divBdr>
                                    <w:top w:val="none" w:sz="0" w:space="0" w:color="auto"/>
                                    <w:left w:val="none" w:sz="0" w:space="0" w:color="auto"/>
                                    <w:bottom w:val="none" w:sz="0" w:space="0" w:color="auto"/>
                                    <w:right w:val="none" w:sz="0" w:space="0" w:color="auto"/>
                                  </w:divBdr>
                                  <w:divsChild>
                                    <w:div w:id="729692868">
                                      <w:marLeft w:val="0"/>
                                      <w:marRight w:val="0"/>
                                      <w:marTop w:val="0"/>
                                      <w:marBottom w:val="0"/>
                                      <w:divBdr>
                                        <w:top w:val="none" w:sz="0" w:space="0" w:color="auto"/>
                                        <w:left w:val="none" w:sz="0" w:space="0" w:color="auto"/>
                                        <w:bottom w:val="none" w:sz="0" w:space="0" w:color="auto"/>
                                        <w:right w:val="none" w:sz="0" w:space="0" w:color="auto"/>
                                      </w:divBdr>
                                      <w:divsChild>
                                        <w:div w:id="662127428">
                                          <w:marLeft w:val="0"/>
                                          <w:marRight w:val="0"/>
                                          <w:marTop w:val="0"/>
                                          <w:marBottom w:val="0"/>
                                          <w:divBdr>
                                            <w:top w:val="none" w:sz="0" w:space="0" w:color="auto"/>
                                            <w:left w:val="none" w:sz="0" w:space="0" w:color="auto"/>
                                            <w:bottom w:val="none" w:sz="0" w:space="0" w:color="auto"/>
                                            <w:right w:val="none" w:sz="0" w:space="0" w:color="auto"/>
                                          </w:divBdr>
                                          <w:divsChild>
                                            <w:div w:id="1067189976">
                                              <w:marLeft w:val="0"/>
                                              <w:marRight w:val="0"/>
                                              <w:marTop w:val="0"/>
                                              <w:marBottom w:val="0"/>
                                              <w:divBdr>
                                                <w:top w:val="none" w:sz="0" w:space="0" w:color="auto"/>
                                                <w:left w:val="none" w:sz="0" w:space="0" w:color="auto"/>
                                                <w:bottom w:val="none" w:sz="0" w:space="0" w:color="auto"/>
                                                <w:right w:val="none" w:sz="0" w:space="0" w:color="auto"/>
                                              </w:divBdr>
                                              <w:divsChild>
                                                <w:div w:id="183567422">
                                                  <w:marLeft w:val="0"/>
                                                  <w:marRight w:val="0"/>
                                                  <w:marTop w:val="0"/>
                                                  <w:marBottom w:val="0"/>
                                                  <w:divBdr>
                                                    <w:top w:val="none" w:sz="0" w:space="0" w:color="auto"/>
                                                    <w:left w:val="none" w:sz="0" w:space="0" w:color="auto"/>
                                                    <w:bottom w:val="none" w:sz="0" w:space="0" w:color="auto"/>
                                                    <w:right w:val="none" w:sz="0" w:space="0" w:color="auto"/>
                                                  </w:divBdr>
                                                  <w:divsChild>
                                                    <w:div w:id="957295743">
                                                      <w:marLeft w:val="0"/>
                                                      <w:marRight w:val="0"/>
                                                      <w:marTop w:val="0"/>
                                                      <w:marBottom w:val="0"/>
                                                      <w:divBdr>
                                                        <w:top w:val="none" w:sz="0" w:space="0" w:color="auto"/>
                                                        <w:left w:val="none" w:sz="0" w:space="0" w:color="auto"/>
                                                        <w:bottom w:val="none" w:sz="0" w:space="0" w:color="auto"/>
                                                        <w:right w:val="none" w:sz="0" w:space="0" w:color="auto"/>
                                                      </w:divBdr>
                                                      <w:divsChild>
                                                        <w:div w:id="1094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777139">
      <w:bodyDiv w:val="1"/>
      <w:marLeft w:val="0"/>
      <w:marRight w:val="0"/>
      <w:marTop w:val="0"/>
      <w:marBottom w:val="0"/>
      <w:divBdr>
        <w:top w:val="none" w:sz="0" w:space="0" w:color="auto"/>
        <w:left w:val="none" w:sz="0" w:space="0" w:color="auto"/>
        <w:bottom w:val="none" w:sz="0" w:space="0" w:color="auto"/>
        <w:right w:val="none" w:sz="0" w:space="0" w:color="auto"/>
      </w:divBdr>
      <w:divsChild>
        <w:div w:id="29961921">
          <w:marLeft w:val="1109"/>
          <w:marRight w:val="0"/>
          <w:marTop w:val="110"/>
          <w:marBottom w:val="0"/>
          <w:divBdr>
            <w:top w:val="none" w:sz="0" w:space="0" w:color="auto"/>
            <w:left w:val="none" w:sz="0" w:space="0" w:color="auto"/>
            <w:bottom w:val="none" w:sz="0" w:space="0" w:color="auto"/>
            <w:right w:val="none" w:sz="0" w:space="0" w:color="auto"/>
          </w:divBdr>
        </w:div>
        <w:div w:id="1329020902">
          <w:marLeft w:val="1109"/>
          <w:marRight w:val="0"/>
          <w:marTop w:val="110"/>
          <w:marBottom w:val="0"/>
          <w:divBdr>
            <w:top w:val="none" w:sz="0" w:space="0" w:color="auto"/>
            <w:left w:val="none" w:sz="0" w:space="0" w:color="auto"/>
            <w:bottom w:val="none" w:sz="0" w:space="0" w:color="auto"/>
            <w:right w:val="none" w:sz="0" w:space="0" w:color="auto"/>
          </w:divBdr>
        </w:div>
      </w:divsChild>
    </w:div>
    <w:div w:id="20907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7021E4933150E7CFF148A93FA8B109B0.tpdila11v_3?idArticle=LEGIARTI000021269247&amp;cidTexte=LEGITEXT000005753112&amp;dateTexte=20160219" TargetMode="External"/><Relationship Id="rId13" Type="http://schemas.openxmlformats.org/officeDocument/2006/relationships/hyperlink" Target="mailto:cnracl@cdg03.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egifrance.gouv.fr/affichTexteArticle.do;jsessionid=7021E4933150E7CFF148A93FA8B109B0.tpdila11v_3?idArticle=LEGIARTI000021269247&amp;cidTexte=LEGITEXT000005753112&amp;dateTexte=20160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JuriAdmin.do?oldAction=rechJuriAdmin&amp;idTexte=CETATEXT000022513049&amp;fastReqId=1630954848&amp;fastPos=1" TargetMode="External"/><Relationship Id="rId4" Type="http://schemas.openxmlformats.org/officeDocument/2006/relationships/settings" Target="settings.xml"/><Relationship Id="rId9" Type="http://schemas.openxmlformats.org/officeDocument/2006/relationships/hyperlink" Target="https://www.legifrance.gouv.fr/affichJuriAdmin.do?idTexte=CETATEXT00000788327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2188-DCB9-466E-A8B0-7365F8D5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Torion</dc:creator>
  <cp:keywords/>
  <dc:description/>
  <cp:lastModifiedBy>Fabienne VINCENT</cp:lastModifiedBy>
  <cp:revision>4</cp:revision>
  <cp:lastPrinted>2021-05-12T11:55:00Z</cp:lastPrinted>
  <dcterms:created xsi:type="dcterms:W3CDTF">2021-05-12T13:42:00Z</dcterms:created>
  <dcterms:modified xsi:type="dcterms:W3CDTF">2021-05-18T14:03:00Z</dcterms:modified>
</cp:coreProperties>
</file>