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F8A4" w14:textId="77777777" w:rsidR="00EF6BA2" w:rsidRPr="0005020D" w:rsidRDefault="00EF6BA2" w:rsidP="00EF6BA2">
      <w:pPr>
        <w:pStyle w:val="Titre4"/>
        <w:tabs>
          <w:tab w:val="left" w:pos="709"/>
        </w:tabs>
        <w:ind w:left="0" w:right="-92"/>
        <w:rPr>
          <w:rFonts w:ascii="Barlow" w:hAnsi="Barlow"/>
        </w:rPr>
      </w:pPr>
      <w:r w:rsidRPr="0005020D">
        <w:rPr>
          <w:rFonts w:ascii="Barlow" w:hAnsi="Barlow"/>
        </w:rPr>
        <w:t>REPUBLIQUE FRANCAISE</w:t>
      </w:r>
    </w:p>
    <w:p w14:paraId="6AA09FCA" w14:textId="77777777" w:rsidR="00EF6BA2" w:rsidRPr="0005020D" w:rsidRDefault="00EF6BA2" w:rsidP="00EF6BA2">
      <w:pPr>
        <w:pStyle w:val="Titre5"/>
        <w:ind w:right="-92" w:hanging="284"/>
        <w:rPr>
          <w:rFonts w:ascii="Barlow" w:hAnsi="Barlow"/>
          <w:sz w:val="22"/>
        </w:rPr>
      </w:pPr>
      <w:r w:rsidRPr="0005020D">
        <w:rPr>
          <w:rFonts w:ascii="Barlow" w:hAnsi="Barlow"/>
          <w:sz w:val="22"/>
        </w:rPr>
        <w:t>DEPARTEMENT DE L’ALLIER</w:t>
      </w:r>
      <w:r w:rsidRPr="0005020D">
        <w:rPr>
          <w:rFonts w:ascii="Barlow" w:hAnsi="Barlow"/>
          <w:sz w:val="22"/>
        </w:rPr>
        <w:tab/>
      </w:r>
    </w:p>
    <w:p w14:paraId="2F1EFE19" w14:textId="5C29152F" w:rsidR="00EF6BA2" w:rsidRPr="0005020D" w:rsidRDefault="00EF6BA2" w:rsidP="00EF6BA2">
      <w:pPr>
        <w:pStyle w:val="Titre4"/>
        <w:tabs>
          <w:tab w:val="left" w:pos="709"/>
        </w:tabs>
        <w:ind w:left="0" w:right="-92"/>
        <w:rPr>
          <w:rFonts w:ascii="Barlow" w:hAnsi="Barlow"/>
        </w:rPr>
      </w:pPr>
      <w:r w:rsidRPr="0005020D">
        <w:rPr>
          <w:rFonts w:ascii="Barlow" w:hAnsi="Barlow"/>
        </w:rPr>
        <w:t xml:space="preserve">COLLECTIVITE : </w:t>
      </w:r>
      <w:r w:rsidR="00051F87" w:rsidRPr="00051F87">
        <w:t>…………………………</w:t>
      </w:r>
    </w:p>
    <w:p w14:paraId="4E63BA24" w14:textId="77777777" w:rsidR="00EF6BA2" w:rsidRPr="0005020D" w:rsidRDefault="00EF6BA2" w:rsidP="00EF6BA2">
      <w:pPr>
        <w:tabs>
          <w:tab w:val="left" w:pos="709"/>
        </w:tabs>
        <w:ind w:right="-92" w:hanging="284"/>
        <w:jc w:val="center"/>
        <w:rPr>
          <w:rFonts w:ascii="Barlow" w:hAnsi="Barlow"/>
          <w:sz w:val="22"/>
        </w:rPr>
      </w:pPr>
    </w:p>
    <w:p w14:paraId="62E8E37F" w14:textId="77777777" w:rsidR="00EF6BA2" w:rsidRPr="0005020D" w:rsidRDefault="00EF6BA2" w:rsidP="00EF6BA2">
      <w:pPr>
        <w:pStyle w:val="Titre2"/>
        <w:tabs>
          <w:tab w:val="left" w:pos="709"/>
        </w:tabs>
        <w:ind w:right="-92" w:hanging="284"/>
        <w:rPr>
          <w:rFonts w:ascii="Barlow" w:hAnsi="Barlow"/>
          <w:sz w:val="22"/>
        </w:rPr>
      </w:pPr>
      <w:r w:rsidRPr="0005020D">
        <w:rPr>
          <w:rFonts w:ascii="Barlow" w:hAnsi="Barlow"/>
          <w:sz w:val="22"/>
        </w:rPr>
        <w:t xml:space="preserve">AVENANT N° ……. AU CONTRAT </w:t>
      </w:r>
      <w:proofErr w:type="gramStart"/>
      <w:r w:rsidRPr="0005020D">
        <w:rPr>
          <w:rFonts w:ascii="Barlow" w:hAnsi="Barlow"/>
          <w:sz w:val="22"/>
        </w:rPr>
        <w:t xml:space="preserve">DU  </w:t>
      </w:r>
      <w:r w:rsidR="005667E6" w:rsidRPr="0005020D">
        <w:rPr>
          <w:rFonts w:ascii="Barlow" w:hAnsi="Barlow"/>
          <w:sz w:val="22"/>
        </w:rPr>
        <w:t>…</w:t>
      </w:r>
      <w:proofErr w:type="gramEnd"/>
      <w:r w:rsidR="005667E6" w:rsidRPr="0005020D">
        <w:rPr>
          <w:rFonts w:ascii="Barlow" w:hAnsi="Barlow"/>
          <w:sz w:val="22"/>
        </w:rPr>
        <w:t>…………….</w:t>
      </w:r>
    </w:p>
    <w:p w14:paraId="3ACD486D" w14:textId="77777777" w:rsidR="001716B1" w:rsidRPr="0005020D" w:rsidRDefault="00EF6BA2" w:rsidP="001716B1">
      <w:pPr>
        <w:pStyle w:val="Titre3"/>
        <w:rPr>
          <w:rFonts w:ascii="Barlow" w:hAnsi="Barlow"/>
        </w:rPr>
      </w:pPr>
      <w:r w:rsidRPr="0005020D">
        <w:rPr>
          <w:rFonts w:ascii="Barlow" w:hAnsi="Barlow"/>
        </w:rPr>
        <w:t xml:space="preserve">PORTANT </w:t>
      </w:r>
      <w:r w:rsidR="001716B1" w:rsidRPr="0005020D">
        <w:rPr>
          <w:rFonts w:ascii="Barlow" w:hAnsi="Barlow"/>
        </w:rPr>
        <w:t xml:space="preserve">AUGMENTATION DU MINIMUM DE TRAITEMENT </w:t>
      </w:r>
    </w:p>
    <w:p w14:paraId="2B69A946" w14:textId="45F90AAC" w:rsidR="00EF6BA2" w:rsidRPr="0005020D" w:rsidRDefault="001716B1" w:rsidP="001716B1">
      <w:pPr>
        <w:pStyle w:val="Titre3"/>
        <w:rPr>
          <w:rFonts w:ascii="Barlow" w:hAnsi="Barlow"/>
          <w:sz w:val="22"/>
        </w:rPr>
      </w:pPr>
      <w:r w:rsidRPr="0005020D">
        <w:rPr>
          <w:rFonts w:ascii="Barlow" w:hAnsi="Barlow"/>
        </w:rPr>
        <w:t xml:space="preserve">AU 1ER </w:t>
      </w:r>
      <w:r w:rsidR="000275A0">
        <w:rPr>
          <w:rFonts w:ascii="Barlow" w:hAnsi="Barlow"/>
        </w:rPr>
        <w:t>JANVIER 2023</w:t>
      </w:r>
      <w:r w:rsidR="00EF6BA2" w:rsidRPr="0005020D">
        <w:rPr>
          <w:rFonts w:ascii="Barlow" w:hAnsi="Barlow"/>
        </w:rPr>
        <w:t xml:space="preserve"> DE M…………………</w:t>
      </w:r>
      <w:proofErr w:type="gramStart"/>
      <w:r w:rsidR="00EF6BA2" w:rsidRPr="0005020D">
        <w:rPr>
          <w:rFonts w:ascii="Barlow" w:hAnsi="Barlow"/>
        </w:rPr>
        <w:t>…….</w:t>
      </w:r>
      <w:proofErr w:type="gramEnd"/>
      <w:r w:rsidR="00EF6BA2" w:rsidRPr="0005020D">
        <w:rPr>
          <w:rFonts w:ascii="Barlow" w:hAnsi="Barlow"/>
        </w:rPr>
        <w:t xml:space="preserve">., </w:t>
      </w:r>
      <w:r w:rsidR="006D7342" w:rsidRPr="0005020D">
        <w:rPr>
          <w:rFonts w:ascii="Barlow" w:hAnsi="Barlow"/>
        </w:rPr>
        <w:t xml:space="preserve">……………………. </w:t>
      </w:r>
      <w:r w:rsidR="006D7342" w:rsidRPr="0005020D">
        <w:rPr>
          <w:rFonts w:ascii="Barlow" w:hAnsi="Barlow"/>
          <w:i/>
        </w:rPr>
        <w:t>(</w:t>
      </w:r>
      <w:proofErr w:type="gramStart"/>
      <w:r w:rsidR="006D7342" w:rsidRPr="0005020D">
        <w:rPr>
          <w:rFonts w:ascii="Barlow" w:hAnsi="Barlow"/>
          <w:i/>
        </w:rPr>
        <w:t>grade</w:t>
      </w:r>
      <w:proofErr w:type="gramEnd"/>
      <w:r w:rsidR="006D7342" w:rsidRPr="0005020D">
        <w:rPr>
          <w:rFonts w:ascii="Barlow" w:hAnsi="Barlow"/>
          <w:i/>
        </w:rPr>
        <w:t xml:space="preserve"> à </w:t>
      </w:r>
      <w:r w:rsidR="000977A3" w:rsidRPr="0005020D">
        <w:rPr>
          <w:rFonts w:ascii="Barlow" w:hAnsi="Barlow"/>
          <w:i/>
        </w:rPr>
        <w:t>préciser)</w:t>
      </w:r>
      <w:r w:rsidR="006D7342" w:rsidRPr="0005020D">
        <w:rPr>
          <w:rFonts w:ascii="Barlow" w:hAnsi="Barlow"/>
          <w:i/>
        </w:rPr>
        <w:t xml:space="preserve"> </w:t>
      </w:r>
      <w:r w:rsidR="006D7342" w:rsidRPr="0005020D">
        <w:rPr>
          <w:rFonts w:ascii="Barlow" w:hAnsi="Barlow"/>
        </w:rPr>
        <w:t>CONTRACTUEL</w:t>
      </w:r>
    </w:p>
    <w:p w14:paraId="13260F11" w14:textId="77777777" w:rsidR="00EF6BA2" w:rsidRPr="0005020D" w:rsidRDefault="00EF6BA2" w:rsidP="001716B1">
      <w:pPr>
        <w:tabs>
          <w:tab w:val="left" w:pos="709"/>
        </w:tabs>
        <w:ind w:right="-92"/>
        <w:jc w:val="both"/>
        <w:rPr>
          <w:rFonts w:ascii="Barlow" w:hAnsi="Barlow"/>
        </w:rPr>
      </w:pPr>
    </w:p>
    <w:p w14:paraId="361CC35D" w14:textId="1813679D" w:rsidR="00EF6BA2" w:rsidRDefault="0005020D" w:rsidP="006834FC">
      <w:pPr>
        <w:tabs>
          <w:tab w:val="left" w:pos="709"/>
        </w:tabs>
        <w:ind w:right="-92"/>
        <w:jc w:val="both"/>
        <w:rPr>
          <w:rFonts w:ascii="Barlow" w:hAnsi="Barlow"/>
        </w:rPr>
      </w:pPr>
      <w:r>
        <w:rPr>
          <w:rFonts w:ascii="Barlow" w:hAnsi="Barlow"/>
        </w:rPr>
        <w:t xml:space="preserve">Vu le Code Général de la Fonction Publique, </w:t>
      </w:r>
    </w:p>
    <w:p w14:paraId="3B7AA73C" w14:textId="77777777" w:rsidR="0005020D" w:rsidRPr="0005020D" w:rsidRDefault="0005020D" w:rsidP="00EF6BA2">
      <w:pPr>
        <w:tabs>
          <w:tab w:val="left" w:pos="709"/>
        </w:tabs>
        <w:ind w:left="567" w:right="-92" w:hanging="425"/>
        <w:jc w:val="both"/>
        <w:rPr>
          <w:rFonts w:ascii="Barlow" w:hAnsi="Barlow"/>
          <w:sz w:val="12"/>
          <w:szCs w:val="12"/>
        </w:rPr>
      </w:pPr>
    </w:p>
    <w:p w14:paraId="087F8581" w14:textId="306CE521" w:rsidR="00EF6BA2" w:rsidRPr="0005020D" w:rsidRDefault="00EC241E" w:rsidP="006834FC">
      <w:pPr>
        <w:tabs>
          <w:tab w:val="left" w:pos="709"/>
        </w:tabs>
        <w:ind w:right="-92"/>
        <w:jc w:val="both"/>
        <w:rPr>
          <w:rFonts w:ascii="Barlow" w:hAnsi="Barlow"/>
        </w:rPr>
      </w:pPr>
      <w:r w:rsidRPr="0005020D">
        <w:rPr>
          <w:rFonts w:ascii="Barlow" w:hAnsi="Barlow"/>
        </w:rPr>
        <w:t>Vu la</w:t>
      </w:r>
      <w:r w:rsidR="00EF6BA2" w:rsidRPr="0005020D">
        <w:rPr>
          <w:rFonts w:ascii="Barlow" w:hAnsi="Barlow"/>
        </w:rPr>
        <w:t xml:space="preserve"> loi n° 83-634 du 13 juillet 1983 modifiée portant droits et obligations des fonctionnaires,</w:t>
      </w:r>
    </w:p>
    <w:p w14:paraId="1F315A9D" w14:textId="77777777" w:rsidR="00EF6BA2" w:rsidRPr="0005020D" w:rsidRDefault="00EF6BA2" w:rsidP="00EF6BA2">
      <w:pPr>
        <w:tabs>
          <w:tab w:val="left" w:pos="709"/>
        </w:tabs>
        <w:ind w:left="567" w:right="-92" w:hanging="425"/>
        <w:jc w:val="both"/>
        <w:rPr>
          <w:rFonts w:ascii="Barlow" w:hAnsi="Barlow"/>
          <w:sz w:val="12"/>
          <w:szCs w:val="12"/>
        </w:rPr>
      </w:pPr>
    </w:p>
    <w:p w14:paraId="436E0E14" w14:textId="7C1118B2" w:rsidR="00EF6BA2" w:rsidRPr="0005020D" w:rsidRDefault="00EC241E" w:rsidP="006834FC">
      <w:pPr>
        <w:tabs>
          <w:tab w:val="left" w:pos="142"/>
        </w:tabs>
        <w:ind w:right="-92"/>
        <w:jc w:val="both"/>
        <w:rPr>
          <w:rFonts w:ascii="Barlow" w:hAnsi="Barlow"/>
        </w:rPr>
      </w:pPr>
      <w:r w:rsidRPr="0005020D">
        <w:rPr>
          <w:rFonts w:ascii="Barlow" w:hAnsi="Barlow"/>
        </w:rPr>
        <w:t>Vu la</w:t>
      </w:r>
      <w:r w:rsidR="00EF6BA2" w:rsidRPr="0005020D">
        <w:rPr>
          <w:rFonts w:ascii="Barlow" w:hAnsi="Barlow"/>
        </w:rPr>
        <w:t xml:space="preserve"> loi n° 84-53 du 26 janvier 1984 modifiée portant dispositions statutaires relatives à la fonction publique territoriale, </w:t>
      </w:r>
    </w:p>
    <w:p w14:paraId="701EF552" w14:textId="77777777" w:rsidR="000E46A5" w:rsidRPr="0005020D" w:rsidRDefault="000E46A5" w:rsidP="00EF6BA2">
      <w:pPr>
        <w:tabs>
          <w:tab w:val="left" w:pos="142"/>
        </w:tabs>
        <w:ind w:left="567" w:right="-92" w:hanging="425"/>
        <w:jc w:val="both"/>
        <w:rPr>
          <w:rFonts w:ascii="Barlow" w:hAnsi="Barlow"/>
          <w:sz w:val="12"/>
          <w:szCs w:val="12"/>
        </w:rPr>
      </w:pPr>
    </w:p>
    <w:p w14:paraId="6EB645BE" w14:textId="0A28075F" w:rsidR="000E46A5" w:rsidRPr="0005020D" w:rsidRDefault="000E46A5" w:rsidP="006834FC">
      <w:pPr>
        <w:tabs>
          <w:tab w:val="left" w:pos="142"/>
        </w:tabs>
        <w:ind w:right="-92"/>
        <w:jc w:val="both"/>
        <w:rPr>
          <w:rFonts w:ascii="Barlow" w:hAnsi="Barlow"/>
        </w:rPr>
      </w:pPr>
      <w:r w:rsidRPr="0005020D">
        <w:rPr>
          <w:rFonts w:ascii="Barlow" w:hAnsi="Barlow"/>
        </w:rPr>
        <w:t>Vu le décret n°88-145 du 15 février 1988 modifié pris pour l'application de l'article 136 de la loi du 26 janvier 1984 modifiée portant dispositions statutaires relatives à la fonction publique territoriale et relatif aux agents contractuels de la fonction publique territoriale,</w:t>
      </w:r>
    </w:p>
    <w:p w14:paraId="3CAF7F1C" w14:textId="77777777" w:rsidR="001716B1" w:rsidRPr="0005020D" w:rsidRDefault="001716B1" w:rsidP="00EF6BA2">
      <w:pPr>
        <w:tabs>
          <w:tab w:val="left" w:pos="142"/>
        </w:tabs>
        <w:ind w:left="567" w:right="-92" w:hanging="425"/>
        <w:jc w:val="both"/>
        <w:rPr>
          <w:rFonts w:ascii="Barlow" w:hAnsi="Barlow"/>
          <w:sz w:val="12"/>
          <w:szCs w:val="12"/>
        </w:rPr>
      </w:pPr>
    </w:p>
    <w:p w14:paraId="024D236C" w14:textId="77777777" w:rsidR="001716B1" w:rsidRPr="0005020D" w:rsidRDefault="001716B1" w:rsidP="006834FC">
      <w:pPr>
        <w:tabs>
          <w:tab w:val="left" w:pos="142"/>
        </w:tabs>
        <w:ind w:right="-92"/>
        <w:jc w:val="both"/>
        <w:rPr>
          <w:rFonts w:ascii="Barlow" w:hAnsi="Barlow"/>
        </w:rPr>
      </w:pPr>
      <w:r w:rsidRPr="0005020D">
        <w:rPr>
          <w:rFonts w:ascii="Barlow" w:hAnsi="Barlow"/>
        </w:rPr>
        <w:t>Vu le décret n° 85-1148 du 24 octobre 1985 modifié relatif à la rémunération des personnels civils et militaires de l'Etat, des personnels des collectivités territoriales et des personnels des établissements publics d'hospitalisation et notamment son article 8 ;</w:t>
      </w:r>
    </w:p>
    <w:p w14:paraId="6454A8EB" w14:textId="77777777" w:rsidR="001716B1" w:rsidRPr="0005020D" w:rsidRDefault="001716B1" w:rsidP="001716B1">
      <w:pPr>
        <w:tabs>
          <w:tab w:val="left" w:pos="142"/>
        </w:tabs>
        <w:ind w:left="567" w:right="-92" w:hanging="425"/>
        <w:jc w:val="both"/>
        <w:rPr>
          <w:rFonts w:ascii="Barlow" w:hAnsi="Barlow"/>
          <w:sz w:val="12"/>
          <w:szCs w:val="12"/>
        </w:rPr>
      </w:pPr>
    </w:p>
    <w:p w14:paraId="4EB9D2A7" w14:textId="01937054" w:rsidR="00871A4E" w:rsidRPr="004C20AD" w:rsidRDefault="00E2085F" w:rsidP="00871A4E">
      <w:pPr>
        <w:rPr>
          <w:rFonts w:ascii="Barlow" w:hAnsi="Barlow"/>
        </w:rPr>
      </w:pPr>
      <w:r>
        <w:rPr>
          <w:rFonts w:ascii="Barlow" w:hAnsi="Barlow"/>
        </w:rPr>
        <w:t xml:space="preserve">Vu le </w:t>
      </w:r>
      <w:r w:rsidR="00871A4E" w:rsidRPr="004C20AD">
        <w:rPr>
          <w:rFonts w:ascii="Barlow" w:hAnsi="Barlow"/>
        </w:rPr>
        <w:t>Décret n°</w:t>
      </w:r>
      <w:r w:rsidR="00051F87">
        <w:rPr>
          <w:rFonts w:ascii="Barlow" w:hAnsi="Barlow"/>
        </w:rPr>
        <w:t xml:space="preserve"> </w:t>
      </w:r>
      <w:r w:rsidR="00871A4E" w:rsidRPr="004C20AD">
        <w:rPr>
          <w:rFonts w:ascii="Barlow" w:hAnsi="Barlow"/>
        </w:rPr>
        <w:t>2022-1615 du 22 décembre 2022 portant relèvement du minimum de traitement dans la fonction publique,</w:t>
      </w:r>
    </w:p>
    <w:p w14:paraId="49D3390B" w14:textId="77777777" w:rsidR="00871A4E" w:rsidRPr="004C20AD" w:rsidRDefault="00871A4E" w:rsidP="00871A4E">
      <w:pPr>
        <w:rPr>
          <w:rFonts w:ascii="Barlow" w:hAnsi="Barlow"/>
        </w:rPr>
      </w:pPr>
    </w:p>
    <w:p w14:paraId="474035CF" w14:textId="07E5921C" w:rsidR="00871A4E" w:rsidRPr="004C20AD" w:rsidRDefault="00E2085F" w:rsidP="00871A4E">
      <w:pPr>
        <w:rPr>
          <w:rFonts w:ascii="Barlow" w:hAnsi="Barlow"/>
        </w:rPr>
      </w:pPr>
      <w:r>
        <w:rPr>
          <w:rFonts w:ascii="Barlow" w:hAnsi="Barlow"/>
        </w:rPr>
        <w:t xml:space="preserve">Vu le </w:t>
      </w:r>
      <w:r w:rsidR="00871A4E" w:rsidRPr="004C20AD">
        <w:rPr>
          <w:rFonts w:ascii="Barlow" w:hAnsi="Barlow"/>
        </w:rPr>
        <w:t>Décret n°</w:t>
      </w:r>
      <w:r w:rsidR="00051F87">
        <w:rPr>
          <w:rFonts w:ascii="Barlow" w:hAnsi="Barlow"/>
        </w:rPr>
        <w:t xml:space="preserve"> </w:t>
      </w:r>
      <w:r w:rsidR="00871A4E" w:rsidRPr="004C20AD">
        <w:rPr>
          <w:rFonts w:ascii="Barlow" w:hAnsi="Barlow"/>
        </w:rPr>
        <w:t>2022-1608 du 22 décembre 2022 portant relèvement du salaire minimum de croissance,</w:t>
      </w:r>
    </w:p>
    <w:p w14:paraId="055D25BD" w14:textId="77777777" w:rsidR="00871A4E" w:rsidRPr="004C20AD" w:rsidRDefault="00871A4E" w:rsidP="00871A4E">
      <w:pPr>
        <w:rPr>
          <w:rFonts w:ascii="Barlow" w:hAnsi="Barlow"/>
        </w:rPr>
      </w:pPr>
    </w:p>
    <w:p w14:paraId="617D6779" w14:textId="77777777" w:rsidR="00871A4E" w:rsidRDefault="00871A4E" w:rsidP="00871A4E">
      <w:pPr>
        <w:rPr>
          <w:rFonts w:ascii="Barlow" w:hAnsi="Barlow"/>
        </w:rPr>
      </w:pPr>
      <w:r w:rsidRPr="004C20AD">
        <w:rPr>
          <w:rFonts w:ascii="Barlow" w:hAnsi="Barlow"/>
        </w:rPr>
        <w:t>Considérant l’augmentation à compter du 1er janvier 2023 du minimum de traitement fixé par la grille régissant la rémunération de la fonction publique,</w:t>
      </w:r>
    </w:p>
    <w:p w14:paraId="22F7866B" w14:textId="77777777" w:rsidR="00871A4E" w:rsidRPr="004C20AD" w:rsidRDefault="00871A4E" w:rsidP="00871A4E">
      <w:pPr>
        <w:rPr>
          <w:rFonts w:ascii="Barlow" w:hAnsi="Barlow"/>
        </w:rPr>
      </w:pPr>
    </w:p>
    <w:p w14:paraId="0CEC7B36" w14:textId="77777777" w:rsidR="00871A4E" w:rsidRPr="002A57D5" w:rsidRDefault="00871A4E" w:rsidP="00871A4E">
      <w:pPr>
        <w:rPr>
          <w:rFonts w:ascii="Barlow" w:hAnsi="Barlow"/>
          <w:b/>
          <w:bCs/>
          <w:sz w:val="24"/>
          <w:szCs w:val="24"/>
        </w:rPr>
      </w:pPr>
      <w:r w:rsidRPr="004C20AD">
        <w:rPr>
          <w:rFonts w:ascii="Barlow" w:hAnsi="Barlow"/>
        </w:rPr>
        <w:t>Considérant que Mme/M. ………. Occupe un emploi doté d’un indice inférieur à l’indice majoré 353 et qu’il/elle doit néanmoins percevoir, à compter du 1er janvier 2023, le traitement afférent à cet indice majoré correspondant à l’indice brut 385,</w:t>
      </w:r>
    </w:p>
    <w:p w14:paraId="1A3A70C3" w14:textId="77777777" w:rsidR="00EF6BA2" w:rsidRPr="0005020D" w:rsidRDefault="00EF6BA2" w:rsidP="00EF6BA2">
      <w:pPr>
        <w:ind w:left="567" w:right="-92" w:hanging="425"/>
        <w:rPr>
          <w:rFonts w:ascii="Barlow" w:hAnsi="Barlow"/>
          <w:sz w:val="18"/>
        </w:rPr>
      </w:pPr>
    </w:p>
    <w:p w14:paraId="4F04B544" w14:textId="77777777" w:rsidR="00EF6BA2" w:rsidRPr="0005020D" w:rsidRDefault="00EF6BA2" w:rsidP="00EF6BA2">
      <w:pPr>
        <w:pStyle w:val="Titre1"/>
        <w:rPr>
          <w:rFonts w:ascii="Barlow" w:hAnsi="Barlow"/>
          <w:sz w:val="24"/>
        </w:rPr>
      </w:pPr>
      <w:r w:rsidRPr="0005020D">
        <w:rPr>
          <w:rFonts w:ascii="Barlow" w:hAnsi="Barlow"/>
          <w:sz w:val="24"/>
        </w:rPr>
        <w:t>IL EST CONVENU</w:t>
      </w:r>
    </w:p>
    <w:p w14:paraId="02AAD609" w14:textId="77777777" w:rsidR="00EF6BA2" w:rsidRPr="0005020D" w:rsidRDefault="00EF6BA2" w:rsidP="00EF6BA2">
      <w:pPr>
        <w:rPr>
          <w:rFonts w:ascii="Barlow" w:hAnsi="Barlow"/>
        </w:rPr>
      </w:pPr>
    </w:p>
    <w:p w14:paraId="6EE1D30F" w14:textId="77777777" w:rsidR="00EF6BA2" w:rsidRPr="0005020D" w:rsidRDefault="00EF6BA2" w:rsidP="00EF6BA2">
      <w:pPr>
        <w:rPr>
          <w:rFonts w:ascii="Barlow" w:hAnsi="Barlow"/>
        </w:rPr>
      </w:pPr>
    </w:p>
    <w:p w14:paraId="686AE4B4" w14:textId="77777777" w:rsidR="00EF6BA2" w:rsidRPr="0005020D" w:rsidRDefault="006D7342" w:rsidP="00EF6BA2">
      <w:pPr>
        <w:jc w:val="both"/>
        <w:rPr>
          <w:rFonts w:ascii="Barlow" w:hAnsi="Barlow"/>
          <w:b/>
        </w:rPr>
      </w:pPr>
      <w:r w:rsidRPr="0005020D">
        <w:rPr>
          <w:rFonts w:ascii="Barlow" w:hAnsi="Barlow"/>
          <w:b/>
        </w:rPr>
        <w:t>Entre Madame/Mon</w:t>
      </w:r>
      <w:r w:rsidR="00EF6BA2" w:rsidRPr="0005020D">
        <w:rPr>
          <w:rFonts w:ascii="Barlow" w:hAnsi="Barlow"/>
          <w:b/>
        </w:rPr>
        <w:t xml:space="preserve">sieur …………………. </w:t>
      </w:r>
      <w:proofErr w:type="gramStart"/>
      <w:r w:rsidR="00EF6BA2" w:rsidRPr="0005020D">
        <w:rPr>
          <w:rFonts w:ascii="Barlow" w:hAnsi="Barlow"/>
          <w:b/>
        </w:rPr>
        <w:t>agissant</w:t>
      </w:r>
      <w:proofErr w:type="gramEnd"/>
      <w:r w:rsidR="00EF6BA2" w:rsidRPr="0005020D">
        <w:rPr>
          <w:rFonts w:ascii="Barlow" w:hAnsi="Barlow"/>
          <w:b/>
        </w:rPr>
        <w:t xml:space="preserve"> en qualité de </w:t>
      </w:r>
      <w:r w:rsidRPr="0005020D">
        <w:rPr>
          <w:rFonts w:ascii="Barlow" w:hAnsi="Barlow"/>
          <w:b/>
        </w:rPr>
        <w:t xml:space="preserve">Maire/Président </w:t>
      </w:r>
      <w:r w:rsidR="00EF6BA2" w:rsidRPr="0005020D">
        <w:rPr>
          <w:rFonts w:ascii="Barlow" w:hAnsi="Barlow"/>
          <w:b/>
        </w:rPr>
        <w:t>de ………………………………,</w:t>
      </w:r>
    </w:p>
    <w:p w14:paraId="67D4C0B4" w14:textId="77777777" w:rsidR="00EF6BA2" w:rsidRPr="0005020D" w:rsidRDefault="00EF6BA2" w:rsidP="00EF6BA2">
      <w:pPr>
        <w:jc w:val="both"/>
        <w:rPr>
          <w:rFonts w:ascii="Barlow" w:hAnsi="Barlow"/>
          <w:b/>
        </w:rPr>
      </w:pPr>
    </w:p>
    <w:p w14:paraId="67F1A822" w14:textId="77777777" w:rsidR="00EF6BA2" w:rsidRPr="0005020D" w:rsidRDefault="00EF6BA2" w:rsidP="00EF6BA2">
      <w:pPr>
        <w:jc w:val="both"/>
        <w:rPr>
          <w:rFonts w:ascii="Barlow" w:hAnsi="Barlow"/>
          <w:b/>
        </w:rPr>
      </w:pPr>
      <w:proofErr w:type="gramStart"/>
      <w:r w:rsidRPr="0005020D">
        <w:rPr>
          <w:rFonts w:ascii="Barlow" w:hAnsi="Barlow"/>
          <w:b/>
        </w:rPr>
        <w:t>d’une</w:t>
      </w:r>
      <w:proofErr w:type="gramEnd"/>
      <w:r w:rsidRPr="0005020D">
        <w:rPr>
          <w:rFonts w:ascii="Barlow" w:hAnsi="Barlow"/>
          <w:b/>
        </w:rPr>
        <w:t xml:space="preserve"> part, </w:t>
      </w:r>
    </w:p>
    <w:p w14:paraId="3CCC0C06" w14:textId="77777777" w:rsidR="00EF6BA2" w:rsidRPr="0005020D" w:rsidRDefault="00EF6BA2" w:rsidP="00EF6BA2">
      <w:pPr>
        <w:jc w:val="both"/>
        <w:rPr>
          <w:rFonts w:ascii="Barlow" w:hAnsi="Barlow"/>
          <w:b/>
        </w:rPr>
      </w:pPr>
    </w:p>
    <w:p w14:paraId="7AF61CB1" w14:textId="77777777" w:rsidR="00EF6BA2" w:rsidRPr="0005020D" w:rsidRDefault="00EF6BA2" w:rsidP="00EF6BA2">
      <w:pPr>
        <w:pStyle w:val="Retraitcorpsdetexte"/>
        <w:ind w:left="0"/>
        <w:jc w:val="both"/>
        <w:rPr>
          <w:rFonts w:ascii="Barlow" w:hAnsi="Barlow"/>
          <w:b/>
          <w:sz w:val="20"/>
        </w:rPr>
      </w:pPr>
      <w:r w:rsidRPr="0005020D">
        <w:rPr>
          <w:rFonts w:ascii="Barlow" w:hAnsi="Barlow"/>
          <w:b/>
          <w:sz w:val="20"/>
        </w:rPr>
        <w:t xml:space="preserve">Et …………………………………, né(e) le </w:t>
      </w:r>
      <w:r w:rsidR="005667E6" w:rsidRPr="0005020D">
        <w:rPr>
          <w:rFonts w:ascii="Barlow" w:hAnsi="Barlow"/>
          <w:b/>
          <w:sz w:val="20"/>
        </w:rPr>
        <w:t>…………</w:t>
      </w:r>
      <w:r w:rsidRPr="0005020D">
        <w:rPr>
          <w:rFonts w:ascii="Barlow" w:hAnsi="Barlow"/>
          <w:b/>
          <w:sz w:val="20"/>
        </w:rPr>
        <w:t xml:space="preserve">  </w:t>
      </w:r>
      <w:proofErr w:type="gramStart"/>
      <w:r w:rsidRPr="0005020D">
        <w:rPr>
          <w:rFonts w:ascii="Barlow" w:hAnsi="Barlow"/>
          <w:b/>
          <w:sz w:val="20"/>
        </w:rPr>
        <w:t>à</w:t>
      </w:r>
      <w:proofErr w:type="gramEnd"/>
      <w:r w:rsidRPr="0005020D">
        <w:rPr>
          <w:rFonts w:ascii="Barlow" w:hAnsi="Barlow"/>
          <w:b/>
          <w:sz w:val="20"/>
        </w:rPr>
        <w:t xml:space="preserve"> </w:t>
      </w:r>
      <w:r w:rsidR="005667E6" w:rsidRPr="0005020D">
        <w:rPr>
          <w:rFonts w:ascii="Barlow" w:hAnsi="Barlow"/>
          <w:b/>
          <w:sz w:val="20"/>
        </w:rPr>
        <w:t>…………………………………</w:t>
      </w:r>
      <w:r w:rsidRPr="0005020D">
        <w:rPr>
          <w:rFonts w:ascii="Barlow" w:hAnsi="Barlow"/>
          <w:b/>
          <w:sz w:val="20"/>
        </w:rPr>
        <w:t xml:space="preserve"> (..), demeurant  </w:t>
      </w:r>
      <w:r w:rsidR="005667E6" w:rsidRPr="0005020D">
        <w:rPr>
          <w:rFonts w:ascii="Barlow" w:hAnsi="Barlow"/>
          <w:b/>
          <w:sz w:val="20"/>
        </w:rPr>
        <w:t>…………………………………</w:t>
      </w:r>
      <w:r w:rsidRPr="0005020D">
        <w:rPr>
          <w:rFonts w:ascii="Barlow" w:hAnsi="Barlow"/>
          <w:b/>
          <w:sz w:val="20"/>
        </w:rPr>
        <w:t>., à .</w:t>
      </w:r>
      <w:r w:rsidR="005667E6" w:rsidRPr="0005020D">
        <w:rPr>
          <w:rFonts w:ascii="Barlow" w:hAnsi="Barlow"/>
          <w:b/>
          <w:sz w:val="20"/>
        </w:rPr>
        <w:t xml:space="preserve"> …………………………………</w:t>
      </w:r>
    </w:p>
    <w:p w14:paraId="4EB79C53" w14:textId="77777777" w:rsidR="00EF6BA2" w:rsidRPr="0005020D" w:rsidRDefault="00EF6BA2" w:rsidP="00EF6BA2">
      <w:pPr>
        <w:pStyle w:val="Retraitcorpsdetexte"/>
        <w:ind w:left="0"/>
        <w:jc w:val="both"/>
        <w:rPr>
          <w:rFonts w:ascii="Barlow" w:hAnsi="Barlow"/>
          <w:b/>
          <w:sz w:val="20"/>
        </w:rPr>
      </w:pPr>
    </w:p>
    <w:p w14:paraId="74F4F6E3" w14:textId="77777777" w:rsidR="00EF6BA2" w:rsidRPr="0005020D" w:rsidRDefault="00EF6BA2" w:rsidP="00EF6BA2">
      <w:pPr>
        <w:pStyle w:val="Retraitcorpsdetexte"/>
        <w:ind w:left="0"/>
        <w:jc w:val="both"/>
        <w:rPr>
          <w:rFonts w:ascii="Barlow" w:hAnsi="Barlow"/>
          <w:b/>
          <w:sz w:val="20"/>
        </w:rPr>
      </w:pPr>
      <w:proofErr w:type="gramStart"/>
      <w:r w:rsidRPr="0005020D">
        <w:rPr>
          <w:rFonts w:ascii="Barlow" w:hAnsi="Barlow"/>
          <w:b/>
          <w:sz w:val="20"/>
        </w:rPr>
        <w:t>d’autre</w:t>
      </w:r>
      <w:proofErr w:type="gramEnd"/>
      <w:r w:rsidRPr="0005020D">
        <w:rPr>
          <w:rFonts w:ascii="Barlow" w:hAnsi="Barlow"/>
          <w:b/>
          <w:sz w:val="20"/>
        </w:rPr>
        <w:t xml:space="preserve"> part,</w:t>
      </w:r>
    </w:p>
    <w:p w14:paraId="74B06164" w14:textId="77777777" w:rsidR="00EF6BA2" w:rsidRPr="0005020D" w:rsidRDefault="00EF6BA2" w:rsidP="00EF6BA2">
      <w:pPr>
        <w:ind w:left="567" w:right="-659" w:hanging="425"/>
        <w:jc w:val="both"/>
        <w:rPr>
          <w:rFonts w:ascii="Barlow" w:hAnsi="Barlow"/>
          <w:b/>
          <w:u w:val="single"/>
        </w:rPr>
      </w:pPr>
    </w:p>
    <w:p w14:paraId="2BE33C59" w14:textId="255A79E3" w:rsidR="004F4AE7" w:rsidRPr="00051F87" w:rsidRDefault="00EF6BA2" w:rsidP="00051F87">
      <w:pPr>
        <w:rPr>
          <w:rFonts w:ascii="Barlow" w:hAnsi="Barlow"/>
          <w:i/>
          <w:iCs/>
          <w:color w:val="FF0000"/>
        </w:rPr>
      </w:pPr>
      <w:r w:rsidRPr="0005020D">
        <w:rPr>
          <w:rFonts w:ascii="Barlow" w:hAnsi="Barlow"/>
          <w:b/>
          <w:u w:val="single"/>
        </w:rPr>
        <w:t>Article 1</w:t>
      </w:r>
      <w:r w:rsidRPr="0005020D">
        <w:rPr>
          <w:rFonts w:ascii="Barlow" w:hAnsi="Barlow"/>
          <w:b/>
          <w:u w:val="single"/>
          <w:vertAlign w:val="superscript"/>
        </w:rPr>
        <w:t>er</w:t>
      </w:r>
      <w:r w:rsidR="004E498F" w:rsidRPr="0005020D">
        <w:rPr>
          <w:rFonts w:ascii="Barlow" w:hAnsi="Barlow"/>
        </w:rPr>
        <w:t> </w:t>
      </w:r>
      <w:r w:rsidRPr="0005020D">
        <w:rPr>
          <w:rFonts w:ascii="Barlow" w:hAnsi="Barlow"/>
        </w:rPr>
        <w:t xml:space="preserve">: </w:t>
      </w:r>
      <w:r w:rsidR="00871A4E" w:rsidRPr="0005020D">
        <w:rPr>
          <w:rFonts w:ascii="Barlow" w:hAnsi="Barlow"/>
          <w:b/>
          <w:u w:val="single"/>
        </w:rPr>
        <w:t>A compter du 01</w:t>
      </w:r>
      <w:r w:rsidR="00871A4E">
        <w:rPr>
          <w:rFonts w:ascii="Barlow" w:hAnsi="Barlow"/>
          <w:b/>
          <w:u w:val="single"/>
        </w:rPr>
        <w:t>/01/2023</w:t>
      </w:r>
      <w:r w:rsidR="00871A4E" w:rsidRPr="0005020D">
        <w:rPr>
          <w:rFonts w:ascii="Barlow" w:hAnsi="Barlow"/>
        </w:rPr>
        <w:t xml:space="preserve">, </w:t>
      </w:r>
      <w:r w:rsidR="00871A4E" w:rsidRPr="0005020D">
        <w:rPr>
          <w:rFonts w:ascii="Barlow" w:hAnsi="Barlow"/>
          <w:b/>
        </w:rPr>
        <w:t>M</w:t>
      </w:r>
      <w:r w:rsidR="00871A4E">
        <w:rPr>
          <w:rFonts w:ascii="Barlow" w:hAnsi="Barlow"/>
          <w:b/>
        </w:rPr>
        <w:t xml:space="preserve">me, M. </w:t>
      </w:r>
      <w:r w:rsidR="00871A4E" w:rsidRPr="0005020D">
        <w:rPr>
          <w:rFonts w:ascii="Barlow" w:hAnsi="Barlow"/>
          <w:b/>
        </w:rPr>
        <w:t>………</w:t>
      </w:r>
      <w:proofErr w:type="gramStart"/>
      <w:r w:rsidR="00871A4E" w:rsidRPr="0005020D">
        <w:rPr>
          <w:rFonts w:ascii="Barlow" w:hAnsi="Barlow"/>
          <w:b/>
        </w:rPr>
        <w:t>…….</w:t>
      </w:r>
      <w:proofErr w:type="gramEnd"/>
      <w:r w:rsidR="00871A4E" w:rsidRPr="0005020D">
        <w:rPr>
          <w:rFonts w:ascii="Barlow" w:hAnsi="Barlow"/>
          <w:b/>
        </w:rPr>
        <w:t>. ……………………………..</w:t>
      </w:r>
      <w:r w:rsidR="00871A4E" w:rsidRPr="0005020D">
        <w:rPr>
          <w:rFonts w:ascii="Barlow" w:hAnsi="Barlow"/>
        </w:rPr>
        <w:t xml:space="preserve">  </w:t>
      </w:r>
      <w:r w:rsidR="00871A4E" w:rsidRPr="0005020D">
        <w:rPr>
          <w:rFonts w:ascii="Barlow" w:hAnsi="Barlow"/>
          <w:i/>
        </w:rPr>
        <w:t>(</w:t>
      </w:r>
      <w:proofErr w:type="gramStart"/>
      <w:r w:rsidR="00871A4E" w:rsidRPr="0005020D">
        <w:rPr>
          <w:rFonts w:ascii="Barlow" w:hAnsi="Barlow"/>
          <w:i/>
        </w:rPr>
        <w:t>grade</w:t>
      </w:r>
      <w:proofErr w:type="gramEnd"/>
      <w:r w:rsidR="00871A4E" w:rsidRPr="0005020D">
        <w:rPr>
          <w:rFonts w:ascii="Barlow" w:hAnsi="Barlow"/>
          <w:i/>
        </w:rPr>
        <w:t xml:space="preserve"> à préciser) </w:t>
      </w:r>
      <w:r w:rsidR="00871A4E">
        <w:rPr>
          <w:rFonts w:ascii="Barlow" w:hAnsi="Barlow"/>
        </w:rPr>
        <w:t xml:space="preserve"> </w:t>
      </w:r>
      <w:r w:rsidR="00051F87" w:rsidRPr="009F1D0A">
        <w:rPr>
          <w:rFonts w:ascii="Barlow" w:hAnsi="Barlow"/>
          <w:b/>
          <w:bCs/>
        </w:rPr>
        <w:t>contractuel</w:t>
      </w:r>
      <w:r w:rsidR="00871A4E" w:rsidRPr="0005020D">
        <w:rPr>
          <w:rFonts w:ascii="Barlow" w:hAnsi="Barlow"/>
        </w:rPr>
        <w:t xml:space="preserve">, sera rémunéré(e) sur la base du minimum de traitement fixé à </w:t>
      </w:r>
      <w:r w:rsidR="00871A4E" w:rsidRPr="00004290">
        <w:rPr>
          <w:rFonts w:ascii="Barlow" w:hAnsi="Barlow"/>
          <w:b/>
          <w:bCs/>
          <w:highlight w:val="yellow"/>
        </w:rPr>
        <w:t>l’indice majoré 35</w:t>
      </w:r>
      <w:r w:rsidR="00871A4E">
        <w:rPr>
          <w:rFonts w:ascii="Barlow" w:hAnsi="Barlow"/>
          <w:b/>
          <w:bCs/>
          <w:highlight w:val="yellow"/>
        </w:rPr>
        <w:t>3</w:t>
      </w:r>
      <w:r w:rsidR="00871A4E" w:rsidRPr="00004290">
        <w:rPr>
          <w:rFonts w:ascii="Barlow" w:hAnsi="Barlow"/>
          <w:b/>
          <w:bCs/>
          <w:highlight w:val="yellow"/>
        </w:rPr>
        <w:t xml:space="preserve"> (IM) correspondant à l’indice brut 38</w:t>
      </w:r>
      <w:r w:rsidR="00871A4E">
        <w:rPr>
          <w:rFonts w:ascii="Barlow" w:hAnsi="Barlow"/>
          <w:b/>
          <w:bCs/>
          <w:highlight w:val="yellow"/>
        </w:rPr>
        <w:t>5</w:t>
      </w:r>
      <w:r w:rsidR="00051F87">
        <w:rPr>
          <w:rFonts w:ascii="Barlow" w:hAnsi="Barlow"/>
          <w:b/>
          <w:bCs/>
        </w:rPr>
        <w:t xml:space="preserve">. </w:t>
      </w:r>
      <w:r w:rsidR="00051F87" w:rsidRPr="00051F87">
        <w:rPr>
          <w:rFonts w:ascii="Barlow" w:hAnsi="Barlow"/>
          <w:b/>
          <w:bCs/>
          <w:color w:val="FF0000"/>
        </w:rPr>
        <w:t>*</w:t>
      </w:r>
    </w:p>
    <w:p w14:paraId="4F17FBCF" w14:textId="77777777" w:rsidR="00EF6BA2" w:rsidRPr="0005020D" w:rsidRDefault="00EF6BA2" w:rsidP="00EF6BA2">
      <w:pPr>
        <w:ind w:hanging="284"/>
        <w:jc w:val="both"/>
        <w:rPr>
          <w:rFonts w:ascii="Barlow" w:hAnsi="Barlow"/>
        </w:rPr>
      </w:pPr>
    </w:p>
    <w:p w14:paraId="66242125" w14:textId="77777777" w:rsidR="00EF6BA2" w:rsidRPr="0005020D" w:rsidRDefault="00EF6BA2" w:rsidP="00EF6BA2">
      <w:pPr>
        <w:rPr>
          <w:rFonts w:ascii="Barlow" w:hAnsi="Barlow"/>
        </w:rPr>
      </w:pPr>
      <w:r w:rsidRPr="0005020D">
        <w:rPr>
          <w:rFonts w:ascii="Barlow" w:hAnsi="Barlow"/>
          <w:b/>
          <w:u w:val="single"/>
        </w:rPr>
        <w:t>Article 2</w:t>
      </w:r>
      <w:proofErr w:type="gramStart"/>
      <w:r w:rsidRPr="0005020D">
        <w:rPr>
          <w:rFonts w:ascii="Barlow" w:hAnsi="Barlow"/>
          <w:b/>
          <w:u w:val="single"/>
          <w:vertAlign w:val="superscript"/>
        </w:rPr>
        <w:t>ème</w:t>
      </w:r>
      <w:r w:rsidRPr="0005020D">
        <w:rPr>
          <w:rFonts w:ascii="Barlow" w:hAnsi="Barlow"/>
          <w:b/>
          <w:u w:val="single"/>
        </w:rPr>
        <w:t> </w:t>
      </w:r>
      <w:r w:rsidR="004E498F" w:rsidRPr="0005020D">
        <w:rPr>
          <w:rFonts w:ascii="Barlow" w:hAnsi="Barlow"/>
          <w:b/>
          <w:u w:val="single"/>
        </w:rPr>
        <w:t xml:space="preserve"> </w:t>
      </w:r>
      <w:r w:rsidRPr="0005020D">
        <w:rPr>
          <w:rFonts w:ascii="Barlow" w:hAnsi="Barlow"/>
        </w:rPr>
        <w:t>:</w:t>
      </w:r>
      <w:proofErr w:type="gramEnd"/>
      <w:r w:rsidRPr="0005020D">
        <w:rPr>
          <w:rFonts w:ascii="Barlow" w:hAnsi="Barlow"/>
        </w:rPr>
        <w:t xml:space="preserve"> Les autres articles restent inchangés.</w:t>
      </w:r>
    </w:p>
    <w:p w14:paraId="13186654" w14:textId="77777777" w:rsidR="00EF6BA2" w:rsidRPr="0005020D" w:rsidRDefault="00EF6BA2" w:rsidP="00EF6BA2">
      <w:pPr>
        <w:rPr>
          <w:rFonts w:ascii="Barlow" w:hAnsi="Barlow"/>
        </w:rPr>
      </w:pPr>
    </w:p>
    <w:p w14:paraId="2A1A6ED9" w14:textId="77777777" w:rsidR="006D7342" w:rsidRPr="0005020D" w:rsidRDefault="006D7342" w:rsidP="00EF6BA2">
      <w:pPr>
        <w:rPr>
          <w:rFonts w:ascii="Barlow" w:hAnsi="Barlow"/>
        </w:rPr>
      </w:pPr>
    </w:p>
    <w:p w14:paraId="531B3580" w14:textId="77777777" w:rsidR="005667E6" w:rsidRPr="0005020D" w:rsidRDefault="005667E6" w:rsidP="005667E6">
      <w:pPr>
        <w:spacing w:line="276" w:lineRule="auto"/>
        <w:jc w:val="center"/>
        <w:rPr>
          <w:rFonts w:ascii="Barlow" w:hAnsi="Barlow"/>
        </w:rPr>
      </w:pPr>
      <w:r w:rsidRPr="0005020D">
        <w:rPr>
          <w:rFonts w:ascii="Barlow" w:hAnsi="Barlow"/>
        </w:rPr>
        <w:t>Fait à………………………, le …………………………….</w:t>
      </w:r>
    </w:p>
    <w:p w14:paraId="55E051F4" w14:textId="77777777" w:rsidR="005667E6" w:rsidRPr="0005020D" w:rsidRDefault="005667E6" w:rsidP="005667E6">
      <w:pPr>
        <w:spacing w:line="276" w:lineRule="auto"/>
        <w:jc w:val="center"/>
        <w:rPr>
          <w:rFonts w:ascii="Barlow" w:hAnsi="Barlow"/>
        </w:rPr>
      </w:pPr>
    </w:p>
    <w:p w14:paraId="19B4F168" w14:textId="77777777" w:rsidR="000E46A5" w:rsidRPr="0005020D" w:rsidRDefault="000E46A5" w:rsidP="005667E6">
      <w:pPr>
        <w:spacing w:line="276" w:lineRule="auto"/>
        <w:jc w:val="center"/>
        <w:rPr>
          <w:rFonts w:ascii="Barlow" w:hAnsi="Barlow"/>
        </w:rPr>
      </w:pPr>
    </w:p>
    <w:p w14:paraId="4D9DEE9C" w14:textId="77777777" w:rsidR="005667E6" w:rsidRPr="0005020D" w:rsidRDefault="005667E6" w:rsidP="005667E6">
      <w:pPr>
        <w:tabs>
          <w:tab w:val="left" w:pos="7088"/>
        </w:tabs>
        <w:rPr>
          <w:rFonts w:ascii="Barlow" w:hAnsi="Barlow"/>
          <w:sz w:val="24"/>
          <w:szCs w:val="24"/>
        </w:rPr>
      </w:pPr>
      <w:r w:rsidRPr="0005020D">
        <w:rPr>
          <w:rFonts w:ascii="Barlow" w:hAnsi="Barlow"/>
          <w:szCs w:val="24"/>
        </w:rPr>
        <w:t>L’agent contractuel,</w:t>
      </w:r>
      <w:r w:rsidRPr="0005020D">
        <w:rPr>
          <w:rFonts w:ascii="Barlow" w:hAnsi="Barlow"/>
          <w:szCs w:val="24"/>
        </w:rPr>
        <w:tab/>
        <w:t>Le Maire/Président,</w:t>
      </w:r>
    </w:p>
    <w:p w14:paraId="3ED7A99E" w14:textId="77777777" w:rsidR="005667E6" w:rsidRPr="0005020D" w:rsidRDefault="005667E6" w:rsidP="005667E6">
      <w:pPr>
        <w:tabs>
          <w:tab w:val="left" w:pos="7088"/>
        </w:tabs>
        <w:rPr>
          <w:rFonts w:ascii="Barlow" w:hAnsi="Barlow"/>
          <w:i/>
          <w:sz w:val="16"/>
        </w:rPr>
      </w:pPr>
      <w:r w:rsidRPr="0005020D">
        <w:rPr>
          <w:rFonts w:ascii="Barlow" w:hAnsi="Barlow"/>
          <w:i/>
          <w:sz w:val="16"/>
        </w:rPr>
        <w:t>(Signature précédée de la mention</w:t>
      </w:r>
      <w:r w:rsidRPr="0005020D">
        <w:rPr>
          <w:rFonts w:ascii="Barlow" w:hAnsi="Barlow"/>
          <w:i/>
          <w:sz w:val="16"/>
        </w:rPr>
        <w:tab/>
        <w:t>(cachet et signature)</w:t>
      </w:r>
    </w:p>
    <w:p w14:paraId="7292EF28" w14:textId="77777777" w:rsidR="005667E6" w:rsidRPr="0005020D" w:rsidRDefault="005667E6" w:rsidP="005667E6">
      <w:pPr>
        <w:rPr>
          <w:rFonts w:ascii="Barlow" w:hAnsi="Barlow"/>
          <w:i/>
        </w:rPr>
      </w:pPr>
      <w:r w:rsidRPr="0005020D">
        <w:rPr>
          <w:rFonts w:ascii="Barlow" w:hAnsi="Barlow"/>
          <w:i/>
          <w:sz w:val="16"/>
        </w:rPr>
        <w:t xml:space="preserve"> </w:t>
      </w:r>
      <w:proofErr w:type="gramStart"/>
      <w:r w:rsidRPr="0005020D">
        <w:rPr>
          <w:rFonts w:ascii="Barlow" w:hAnsi="Barlow"/>
          <w:i/>
          <w:sz w:val="16"/>
        </w:rPr>
        <w:t>manuscrite</w:t>
      </w:r>
      <w:proofErr w:type="gramEnd"/>
      <w:r w:rsidRPr="0005020D">
        <w:rPr>
          <w:rFonts w:ascii="Barlow" w:hAnsi="Barlow"/>
          <w:i/>
          <w:sz w:val="16"/>
        </w:rPr>
        <w:t xml:space="preserve"> </w:t>
      </w:r>
      <w:r w:rsidRPr="0005020D">
        <w:rPr>
          <w:rFonts w:ascii="Barlow" w:hAnsi="Barlow"/>
          <w:b/>
          <w:i/>
          <w:sz w:val="16"/>
        </w:rPr>
        <w:t>« Lu et approuvé »)</w:t>
      </w:r>
    </w:p>
    <w:p w14:paraId="09EDCCCB" w14:textId="77777777" w:rsidR="005667E6" w:rsidRPr="0005020D" w:rsidRDefault="005667E6" w:rsidP="005667E6">
      <w:pPr>
        <w:tabs>
          <w:tab w:val="center" w:pos="1985"/>
          <w:tab w:val="left" w:pos="6237"/>
        </w:tabs>
        <w:spacing w:line="276" w:lineRule="auto"/>
        <w:rPr>
          <w:rFonts w:ascii="Barlow" w:hAnsi="Barlow"/>
        </w:rPr>
      </w:pPr>
    </w:p>
    <w:p w14:paraId="069FD95C" w14:textId="77777777" w:rsidR="00E2085F" w:rsidRDefault="00E2085F" w:rsidP="00E2085F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Le Maire /Président,</w:t>
      </w:r>
    </w:p>
    <w:p w14:paraId="3D62508D" w14:textId="77777777" w:rsidR="00E2085F" w:rsidRPr="00F00198" w:rsidRDefault="00E2085F" w:rsidP="00E2085F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</w:p>
    <w:p w14:paraId="7FB8F88D" w14:textId="77777777" w:rsidR="00E2085F" w:rsidRPr="00F00198" w:rsidRDefault="00E2085F" w:rsidP="00E2085F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. Certifie sous sa responsabilité le caractère exécutoire de cet acte,</w:t>
      </w:r>
    </w:p>
    <w:p w14:paraId="7624366D" w14:textId="77777777" w:rsidR="00E2085F" w:rsidRPr="00F00198" w:rsidRDefault="00E2085F" w:rsidP="00E2085F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lastRenderedPageBreak/>
        <w:t>. Précise que le présent arrêté peut faire l’objet d’un recours devant</w:t>
      </w:r>
    </w:p>
    <w:p w14:paraId="6648E184" w14:textId="77777777" w:rsidR="00E2085F" w:rsidRPr="00F00198" w:rsidRDefault="00E2085F" w:rsidP="00E2085F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proofErr w:type="gramStart"/>
      <w:r w:rsidRPr="00F00198">
        <w:rPr>
          <w:rFonts w:ascii="Arial Nova" w:hAnsi="Arial Nova"/>
          <w:sz w:val="16"/>
          <w:szCs w:val="16"/>
        </w:rPr>
        <w:t>le</w:t>
      </w:r>
      <w:proofErr w:type="gramEnd"/>
      <w:r w:rsidRPr="00F00198">
        <w:rPr>
          <w:rFonts w:ascii="Arial Nova" w:hAnsi="Arial Nova"/>
          <w:sz w:val="16"/>
          <w:szCs w:val="16"/>
        </w:rPr>
        <w:t xml:space="preserve"> Tribunal administratif de Clermont-Ferrand dans un délai de</w:t>
      </w:r>
      <w:r>
        <w:rPr>
          <w:rFonts w:ascii="Arial Nova" w:hAnsi="Arial Nova"/>
          <w:sz w:val="16"/>
          <w:szCs w:val="16"/>
        </w:rPr>
        <w:t xml:space="preserve"> </w:t>
      </w:r>
      <w:r w:rsidRPr="00F00198">
        <w:rPr>
          <w:rFonts w:ascii="Arial Nova" w:hAnsi="Arial Nova"/>
          <w:sz w:val="16"/>
          <w:szCs w:val="16"/>
        </w:rPr>
        <w:t>2 mois à compter de sa notification, sa publication et/ou son affichage.</w:t>
      </w:r>
    </w:p>
    <w:p w14:paraId="150070C7" w14:textId="77777777" w:rsidR="00E2085F" w:rsidRDefault="00E2085F" w:rsidP="00E2085F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 xml:space="preserve">La juridiction administrative compétente peut aussi être saisie par l’application Télérecours citoyens accessible à partir du site </w:t>
      </w:r>
      <w:hyperlink r:id="rId5" w:history="1">
        <w:r w:rsidRPr="00134542">
          <w:rPr>
            <w:rStyle w:val="Lienhypertexte"/>
            <w:rFonts w:ascii="Arial Nova" w:hAnsi="Arial Nova"/>
            <w:sz w:val="16"/>
            <w:szCs w:val="16"/>
          </w:rPr>
          <w:t>www.telerecours.fr</w:t>
        </w:r>
      </w:hyperlink>
      <w:r w:rsidRPr="00F00198">
        <w:rPr>
          <w:rFonts w:ascii="Arial Nova" w:hAnsi="Arial Nova"/>
          <w:sz w:val="16"/>
          <w:szCs w:val="16"/>
        </w:rPr>
        <w:t xml:space="preserve">. </w:t>
      </w:r>
    </w:p>
    <w:p w14:paraId="4CF34461" w14:textId="77777777" w:rsidR="00E2085F" w:rsidRPr="00F00198" w:rsidRDefault="00E2085F" w:rsidP="00E2085F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</w:p>
    <w:p w14:paraId="2B931F05" w14:textId="77777777" w:rsidR="00E2085F" w:rsidRPr="00F00198" w:rsidRDefault="00E2085F" w:rsidP="00E2085F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Notifié à l’agent le :</w:t>
      </w:r>
    </w:p>
    <w:p w14:paraId="4619DE3B" w14:textId="77777777" w:rsidR="00E2085F" w:rsidRPr="00F00198" w:rsidRDefault="00E2085F" w:rsidP="00E2085F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Signature de l’agent :</w:t>
      </w:r>
    </w:p>
    <w:p w14:paraId="709EF8C0" w14:textId="18A299DA" w:rsidR="00746666" w:rsidRDefault="00746666" w:rsidP="00712028">
      <w:pPr>
        <w:tabs>
          <w:tab w:val="left" w:pos="3969"/>
        </w:tabs>
        <w:ind w:left="-284" w:right="5436"/>
        <w:jc w:val="both"/>
      </w:pPr>
    </w:p>
    <w:p w14:paraId="40575D9B" w14:textId="638A260A" w:rsidR="00051F87" w:rsidRPr="00051F87" w:rsidRDefault="00051F87" w:rsidP="00051F87">
      <w:pPr>
        <w:rPr>
          <w:rFonts w:ascii="Barlow" w:hAnsi="Barlow"/>
          <w:i/>
          <w:iCs/>
          <w:color w:val="FF0000"/>
        </w:rPr>
      </w:pPr>
      <w:r w:rsidRPr="00051F87">
        <w:rPr>
          <w:rFonts w:ascii="Barlow" w:hAnsi="Barlow"/>
          <w:b/>
          <w:bCs/>
          <w:color w:val="FF0000"/>
        </w:rPr>
        <w:t>*</w:t>
      </w:r>
      <w:r>
        <w:rPr>
          <w:rFonts w:ascii="Barlow" w:hAnsi="Barlow"/>
          <w:b/>
          <w:bCs/>
        </w:rPr>
        <w:t xml:space="preserve"> </w:t>
      </w:r>
      <w:r w:rsidRPr="00051F87">
        <w:rPr>
          <w:rFonts w:ascii="Barlow" w:hAnsi="Barlow"/>
          <w:i/>
          <w:iCs/>
          <w:color w:val="FF0000"/>
        </w:rPr>
        <w:t>(</w:t>
      </w:r>
      <w:r w:rsidRPr="00051F87">
        <w:rPr>
          <w:rFonts w:ascii="Barlow" w:hAnsi="Barlow" w:cs="Calibri"/>
          <w:i/>
          <w:iCs/>
          <w:color w:val="FF0000"/>
          <w:highlight w:val="yellow"/>
          <w:lang w:eastAsia="zh-CN"/>
        </w:rPr>
        <w:t xml:space="preserve">Concerne </w:t>
      </w:r>
      <w:r w:rsidRPr="00051F87">
        <w:rPr>
          <w:rFonts w:ascii="Barlow" w:hAnsi="Barlow" w:cs="Calibri"/>
          <w:i/>
          <w:iCs/>
          <w:color w:val="FF0000"/>
          <w:highlight w:val="yellow"/>
          <w:u w:val="single"/>
          <w:lang w:eastAsia="zh-CN"/>
        </w:rPr>
        <w:t>uniquement</w:t>
      </w:r>
      <w:r w:rsidRPr="00051F87">
        <w:rPr>
          <w:rFonts w:ascii="Barlow" w:hAnsi="Barlow" w:cs="Calibri"/>
          <w:i/>
          <w:iCs/>
          <w:color w:val="FF0000"/>
          <w:highlight w:val="yellow"/>
          <w:lang w:eastAsia="zh-CN"/>
        </w:rPr>
        <w:t xml:space="preserve"> les agents dont l’indice brut est inférieur à 385). </w:t>
      </w:r>
    </w:p>
    <w:p w14:paraId="30F4F492" w14:textId="77777777" w:rsidR="00051F87" w:rsidRPr="00BB4E26" w:rsidRDefault="00051F87" w:rsidP="00712028">
      <w:pPr>
        <w:tabs>
          <w:tab w:val="left" w:pos="3969"/>
        </w:tabs>
        <w:ind w:left="-284" w:right="5436"/>
        <w:jc w:val="both"/>
      </w:pPr>
    </w:p>
    <w:sectPr w:rsidR="00051F87" w:rsidRPr="00BB4E26" w:rsidSect="000E46A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52"/>
    <w:rsid w:val="000275A0"/>
    <w:rsid w:val="0005020D"/>
    <w:rsid w:val="00051F87"/>
    <w:rsid w:val="000977A3"/>
    <w:rsid w:val="000B49BA"/>
    <w:rsid w:val="000E46A5"/>
    <w:rsid w:val="001716B1"/>
    <w:rsid w:val="001C3A8D"/>
    <w:rsid w:val="002A3BD5"/>
    <w:rsid w:val="002B3152"/>
    <w:rsid w:val="003450BD"/>
    <w:rsid w:val="00362575"/>
    <w:rsid w:val="003C586D"/>
    <w:rsid w:val="00446AC9"/>
    <w:rsid w:val="0049193B"/>
    <w:rsid w:val="004E498F"/>
    <w:rsid w:val="004F4AE7"/>
    <w:rsid w:val="004F4E74"/>
    <w:rsid w:val="005667E6"/>
    <w:rsid w:val="005930D6"/>
    <w:rsid w:val="006834FC"/>
    <w:rsid w:val="006D7342"/>
    <w:rsid w:val="00712028"/>
    <w:rsid w:val="00746666"/>
    <w:rsid w:val="007F5031"/>
    <w:rsid w:val="00871A4E"/>
    <w:rsid w:val="009623F1"/>
    <w:rsid w:val="009F1D0A"/>
    <w:rsid w:val="00BB4E26"/>
    <w:rsid w:val="00BD7426"/>
    <w:rsid w:val="00C01D77"/>
    <w:rsid w:val="00C32C73"/>
    <w:rsid w:val="00CA0F28"/>
    <w:rsid w:val="00CC4F52"/>
    <w:rsid w:val="00CC69ED"/>
    <w:rsid w:val="00DF02AB"/>
    <w:rsid w:val="00E2085F"/>
    <w:rsid w:val="00EC241E"/>
    <w:rsid w:val="00EE726F"/>
    <w:rsid w:val="00EF6BA2"/>
    <w:rsid w:val="00F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D005A"/>
  <w15:chartTrackingRefBased/>
  <w15:docId w15:val="{CFDEB783-E37F-44EB-8A29-0FD7AA58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A2"/>
  </w:style>
  <w:style w:type="paragraph" w:styleId="Titre1">
    <w:name w:val="heading 1"/>
    <w:basedOn w:val="Normal"/>
    <w:next w:val="Normal"/>
    <w:qFormat/>
    <w:rsid w:val="00EF6BA2"/>
    <w:pPr>
      <w:keepNext/>
      <w:ind w:left="567" w:right="-92" w:hanging="425"/>
      <w:jc w:val="center"/>
      <w:outlineLvl w:val="0"/>
    </w:pPr>
    <w:rPr>
      <w:rFonts w:ascii="Comic Sans MS" w:hAnsi="Comic Sans MS"/>
      <w:b/>
      <w:sz w:val="22"/>
    </w:rPr>
  </w:style>
  <w:style w:type="paragraph" w:styleId="Titre2">
    <w:name w:val="heading 2"/>
    <w:basedOn w:val="Normal"/>
    <w:next w:val="Normal"/>
    <w:qFormat/>
    <w:rsid w:val="00EF6BA2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EF6BA2"/>
    <w:pPr>
      <w:keepNext/>
      <w:tabs>
        <w:tab w:val="left" w:pos="709"/>
      </w:tabs>
      <w:ind w:right="-92" w:hanging="284"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EF6BA2"/>
    <w:pPr>
      <w:keepNext/>
      <w:ind w:left="-284" w:hanging="284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EF6BA2"/>
    <w:pPr>
      <w:keepNext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EF6BA2"/>
    <w:pPr>
      <w:ind w:left="-284"/>
    </w:pPr>
    <w:rPr>
      <w:sz w:val="24"/>
    </w:rPr>
  </w:style>
  <w:style w:type="paragraph" w:customStyle="1" w:styleId="recours">
    <w:name w:val="recours"/>
    <w:basedOn w:val="Normal"/>
    <w:uiPriority w:val="99"/>
    <w:rsid w:val="00871A4E"/>
    <w:pPr>
      <w:ind w:left="284" w:right="6095"/>
      <w:jc w:val="both"/>
    </w:pPr>
    <w:rPr>
      <w:rFonts w:ascii="Arial" w:hAnsi="Arial" w:cs="Arial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20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9102-B8DF-4742-BFE5-F308110D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Carriere1</dc:creator>
  <cp:keywords/>
  <cp:lastModifiedBy>CDG Allier</cp:lastModifiedBy>
  <cp:revision>3</cp:revision>
  <cp:lastPrinted>2021-10-07T08:09:00Z</cp:lastPrinted>
  <dcterms:created xsi:type="dcterms:W3CDTF">2023-01-10T09:40:00Z</dcterms:created>
  <dcterms:modified xsi:type="dcterms:W3CDTF">2023-01-11T08:20:00Z</dcterms:modified>
</cp:coreProperties>
</file>