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282B9" w14:textId="6445AC09" w:rsidR="00727221" w:rsidRDefault="00727221" w:rsidP="00727221">
      <w:pPr>
        <w:jc w:val="right"/>
        <w:rPr>
          <w:rFonts w:ascii="Barlow" w:hAnsi="Barlow"/>
          <w:sz w:val="14"/>
          <w:szCs w:val="14"/>
        </w:rPr>
      </w:pPr>
      <w:r w:rsidRPr="00315632">
        <w:rPr>
          <w:rFonts w:ascii="Barlow" w:hAnsi="Barlow"/>
          <w:noProof/>
        </w:rPr>
        <w:drawing>
          <wp:anchor distT="0" distB="0" distL="114300" distR="114300" simplePos="0" relativeHeight="251659264" behindDoc="1" locked="0" layoutInCell="1" allowOverlap="1" wp14:anchorId="545F96C9" wp14:editId="4FECD0F9">
            <wp:simplePos x="0" y="0"/>
            <wp:positionH relativeFrom="page">
              <wp:align>left</wp:align>
            </wp:positionH>
            <wp:positionV relativeFrom="paragraph">
              <wp:posOffset>-902335</wp:posOffset>
            </wp:positionV>
            <wp:extent cx="2295525" cy="13525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352550"/>
                    </a:xfrm>
                    <a:prstGeom prst="rect">
                      <a:avLst/>
                    </a:prstGeom>
                    <a:noFill/>
                    <a:ln>
                      <a:noFill/>
                    </a:ln>
                  </pic:spPr>
                </pic:pic>
              </a:graphicData>
            </a:graphic>
          </wp:anchor>
        </w:drawing>
      </w:r>
      <w:r w:rsidR="004C03BC">
        <w:rPr>
          <w:rFonts w:ascii="Barlow" w:hAnsi="Barlow"/>
          <w:sz w:val="14"/>
          <w:szCs w:val="14"/>
        </w:rPr>
        <w:t xml:space="preserve">MAJ </w:t>
      </w:r>
      <w:r w:rsidR="0027584D">
        <w:rPr>
          <w:rFonts w:ascii="Barlow" w:hAnsi="Barlow"/>
          <w:sz w:val="14"/>
          <w:szCs w:val="14"/>
        </w:rPr>
        <w:t>14</w:t>
      </w:r>
      <w:r w:rsidR="00E44B8A">
        <w:rPr>
          <w:rFonts w:ascii="Barlow" w:hAnsi="Barlow"/>
          <w:sz w:val="14"/>
          <w:szCs w:val="14"/>
        </w:rPr>
        <w:t>/0</w:t>
      </w:r>
      <w:r w:rsidR="0027584D">
        <w:rPr>
          <w:rFonts w:ascii="Barlow" w:hAnsi="Barlow"/>
          <w:sz w:val="14"/>
          <w:szCs w:val="14"/>
        </w:rPr>
        <w:t>3</w:t>
      </w:r>
      <w:r w:rsidR="00E44B8A">
        <w:rPr>
          <w:rFonts w:ascii="Barlow" w:hAnsi="Barlow"/>
          <w:sz w:val="14"/>
          <w:szCs w:val="14"/>
        </w:rPr>
        <w:t>/202</w:t>
      </w:r>
      <w:r w:rsidR="0027584D">
        <w:rPr>
          <w:rFonts w:ascii="Barlow" w:hAnsi="Barlow"/>
          <w:sz w:val="14"/>
          <w:szCs w:val="14"/>
        </w:rPr>
        <w:t>4</w:t>
      </w:r>
    </w:p>
    <w:p w14:paraId="2B7E9DB2" w14:textId="74490BCD" w:rsidR="00F452AE" w:rsidRDefault="00F452AE" w:rsidP="00F452AE">
      <w:pPr>
        <w:jc w:val="center"/>
        <w:rPr>
          <w:rFonts w:ascii="Barlow" w:hAnsi="Barlow"/>
          <w:b/>
          <w:bCs/>
          <w:sz w:val="28"/>
          <w:szCs w:val="28"/>
        </w:rPr>
      </w:pPr>
      <w:r w:rsidRPr="00727221">
        <w:rPr>
          <w:rFonts w:ascii="Barlow" w:hAnsi="Barlow"/>
          <w:b/>
          <w:bCs/>
          <w:sz w:val="28"/>
          <w:szCs w:val="28"/>
        </w:rPr>
        <w:t>LES DIFFERENTS TYPES DE CONTRATS DE DROIT PUBLIC DE LA FONCTION PUBLIQUE TERRITORIALE</w:t>
      </w:r>
    </w:p>
    <w:p w14:paraId="3156B92D" w14:textId="77777777" w:rsidR="009C0B89" w:rsidRPr="009C0B89" w:rsidRDefault="009C0B89" w:rsidP="00F452AE">
      <w:pPr>
        <w:jc w:val="center"/>
        <w:rPr>
          <w:rFonts w:ascii="Barlow" w:hAnsi="Barlow"/>
          <w:b/>
          <w:bCs/>
          <w:sz w:val="8"/>
          <w:szCs w:val="8"/>
        </w:rPr>
      </w:pPr>
    </w:p>
    <w:p w14:paraId="34912CD8" w14:textId="77777777" w:rsidR="00727221" w:rsidRPr="00727221" w:rsidRDefault="00727221" w:rsidP="00F452AE">
      <w:pPr>
        <w:jc w:val="center"/>
        <w:rPr>
          <w:rFonts w:ascii="Barlow" w:hAnsi="Barlow"/>
          <w:b/>
          <w:bCs/>
          <w:sz w:val="4"/>
          <w:szCs w:val="4"/>
        </w:rPr>
      </w:pPr>
    </w:p>
    <w:p w14:paraId="21DDEE40" w14:textId="527464AC" w:rsidR="00F452AE" w:rsidRPr="00727221" w:rsidRDefault="00F452AE" w:rsidP="00F452AE">
      <w:pPr>
        <w:rPr>
          <w:rFonts w:ascii="Barlow" w:hAnsi="Barlow"/>
          <w:b/>
          <w:bCs/>
          <w:sz w:val="28"/>
          <w:szCs w:val="28"/>
        </w:rPr>
      </w:pPr>
      <w:r w:rsidRPr="00727221">
        <w:rPr>
          <w:rFonts w:ascii="Barlow" w:hAnsi="Barlow"/>
          <w:b/>
          <w:bCs/>
          <w:sz w:val="28"/>
          <w:szCs w:val="28"/>
        </w:rPr>
        <w:t>I/ Les emplois non permanents</w:t>
      </w:r>
    </w:p>
    <w:p w14:paraId="6F4D6958" w14:textId="403C430D" w:rsidR="008C1E16" w:rsidRPr="00727221" w:rsidRDefault="008C1E16" w:rsidP="008C1E16">
      <w:pPr>
        <w:pStyle w:val="Paragraphedeliste"/>
        <w:numPr>
          <w:ilvl w:val="0"/>
          <w:numId w:val="2"/>
        </w:numPr>
        <w:rPr>
          <w:rFonts w:ascii="Barlow" w:hAnsi="Barlow"/>
          <w:u w:val="single"/>
        </w:rPr>
      </w:pPr>
      <w:r w:rsidRPr="00727221">
        <w:rPr>
          <w:rFonts w:ascii="Barlow" w:eastAsia="Arial" w:hAnsi="Barlow" w:cs="Arial"/>
          <w:sz w:val="20"/>
          <w:szCs w:val="24"/>
          <w:u w:val="single"/>
        </w:rPr>
        <w:t>Accroissement temporaire et saisonnier d’activité</w:t>
      </w:r>
    </w:p>
    <w:p w14:paraId="1C48248C" w14:textId="798B47C6" w:rsidR="00F452AE" w:rsidRPr="00727221" w:rsidRDefault="00F452AE" w:rsidP="00F452AE">
      <w:pPr>
        <w:rPr>
          <w:rFonts w:ascii="Barlow" w:hAnsi="Barlow"/>
          <w:sz w:val="20"/>
          <w:szCs w:val="20"/>
        </w:rPr>
      </w:pPr>
      <w:r w:rsidRPr="00727221">
        <w:rPr>
          <w:rFonts w:ascii="Barlow" w:hAnsi="Barlow"/>
          <w:sz w:val="20"/>
          <w:szCs w:val="20"/>
        </w:rPr>
        <w:t xml:space="preserve">Nécessité de prendre une délibération de l’assemblée délibérante au préalable pour créer l’emploi (s’il n’existe pas déjà) </w:t>
      </w:r>
    </w:p>
    <w:p w14:paraId="78E0DBA9" w14:textId="71FE555C" w:rsidR="00F452AE" w:rsidRPr="00727221" w:rsidRDefault="00F452AE" w:rsidP="00F452AE">
      <w:pPr>
        <w:rPr>
          <w:rFonts w:ascii="Barlow" w:hAnsi="Barlow"/>
          <w:sz w:val="20"/>
          <w:szCs w:val="20"/>
        </w:rPr>
      </w:pPr>
      <w:r w:rsidRPr="00727221">
        <w:rPr>
          <w:rFonts w:ascii="Barlow" w:hAnsi="Barlow"/>
          <w:sz w:val="20"/>
          <w:szCs w:val="20"/>
        </w:rPr>
        <w:t>Ces 2 contrats</w:t>
      </w:r>
      <w:r w:rsidR="00BF53A3">
        <w:rPr>
          <w:rFonts w:ascii="Barlow" w:hAnsi="Barlow"/>
          <w:sz w:val="20"/>
          <w:szCs w:val="20"/>
        </w:rPr>
        <w:t xml:space="preserve"> ci-dessous</w:t>
      </w:r>
      <w:r w:rsidRPr="00727221">
        <w:rPr>
          <w:rFonts w:ascii="Barlow" w:hAnsi="Barlow"/>
          <w:sz w:val="20"/>
          <w:szCs w:val="20"/>
        </w:rPr>
        <w:t xml:space="preserve"> ne sont</w:t>
      </w:r>
      <w:r w:rsidRPr="00727221">
        <w:rPr>
          <w:rFonts w:ascii="Barlow" w:hAnsi="Barlow"/>
          <w:sz w:val="20"/>
          <w:szCs w:val="20"/>
          <w:u w:val="single"/>
        </w:rPr>
        <w:t xml:space="preserve"> pas</w:t>
      </w:r>
      <w:r w:rsidRPr="00727221">
        <w:rPr>
          <w:rFonts w:ascii="Barlow" w:hAnsi="Barlow"/>
          <w:sz w:val="20"/>
          <w:szCs w:val="20"/>
        </w:rPr>
        <w:t xml:space="preserve"> soumis à la déclaration de la vacance d’emploi</w:t>
      </w:r>
    </w:p>
    <w:tbl>
      <w:tblPr>
        <w:tblStyle w:val="Grilledutableau"/>
        <w:tblW w:w="0" w:type="auto"/>
        <w:tblLook w:val="04A0" w:firstRow="1" w:lastRow="0" w:firstColumn="1" w:lastColumn="0" w:noHBand="0" w:noVBand="1"/>
      </w:tblPr>
      <w:tblGrid>
        <w:gridCol w:w="1413"/>
        <w:gridCol w:w="3251"/>
        <w:gridCol w:w="2332"/>
        <w:gridCol w:w="2332"/>
        <w:gridCol w:w="2333"/>
        <w:gridCol w:w="2333"/>
      </w:tblGrid>
      <w:tr w:rsidR="00F452AE" w:rsidRPr="00727221" w14:paraId="487105C8" w14:textId="77777777" w:rsidTr="00727221">
        <w:tc>
          <w:tcPr>
            <w:tcW w:w="1413" w:type="dxa"/>
            <w:shd w:val="clear" w:color="auto" w:fill="D9D9D9" w:themeFill="background1" w:themeFillShade="D9"/>
          </w:tcPr>
          <w:p w14:paraId="33B4E23A" w14:textId="145568EF" w:rsidR="00F452AE" w:rsidRPr="00727221" w:rsidRDefault="00F452AE" w:rsidP="00F452AE">
            <w:pPr>
              <w:rPr>
                <w:rFonts w:ascii="Barlow" w:hAnsi="Barlow"/>
              </w:rPr>
            </w:pPr>
            <w:r w:rsidRPr="00727221">
              <w:rPr>
                <w:rFonts w:ascii="Barlow" w:hAnsi="Barlow"/>
              </w:rPr>
              <w:t>Article</w:t>
            </w:r>
          </w:p>
        </w:tc>
        <w:tc>
          <w:tcPr>
            <w:tcW w:w="3251" w:type="dxa"/>
            <w:shd w:val="clear" w:color="auto" w:fill="D9D9D9" w:themeFill="background1" w:themeFillShade="D9"/>
          </w:tcPr>
          <w:p w14:paraId="3D579B3E" w14:textId="49784DA3" w:rsidR="00F452AE" w:rsidRPr="00727221" w:rsidRDefault="008C1E16" w:rsidP="00F452AE">
            <w:pPr>
              <w:rPr>
                <w:rFonts w:ascii="Barlow" w:hAnsi="Barlow"/>
              </w:rPr>
            </w:pPr>
            <w:r w:rsidRPr="00727221">
              <w:rPr>
                <w:rFonts w:ascii="Barlow" w:hAnsi="Barlow"/>
              </w:rPr>
              <w:t>Motif</w:t>
            </w:r>
          </w:p>
        </w:tc>
        <w:tc>
          <w:tcPr>
            <w:tcW w:w="2332" w:type="dxa"/>
            <w:shd w:val="clear" w:color="auto" w:fill="D9D9D9" w:themeFill="background1" w:themeFillShade="D9"/>
          </w:tcPr>
          <w:p w14:paraId="64EB80FF" w14:textId="70D205A4" w:rsidR="00F452AE" w:rsidRPr="00727221" w:rsidRDefault="008C1E16" w:rsidP="00F452AE">
            <w:pPr>
              <w:rPr>
                <w:rFonts w:ascii="Barlow" w:hAnsi="Barlow"/>
              </w:rPr>
            </w:pPr>
            <w:r w:rsidRPr="00727221">
              <w:rPr>
                <w:rFonts w:ascii="Barlow" w:hAnsi="Barlow"/>
              </w:rPr>
              <w:t xml:space="preserve">Durée </w:t>
            </w:r>
          </w:p>
        </w:tc>
        <w:tc>
          <w:tcPr>
            <w:tcW w:w="2332" w:type="dxa"/>
            <w:shd w:val="clear" w:color="auto" w:fill="D9D9D9" w:themeFill="background1" w:themeFillShade="D9"/>
          </w:tcPr>
          <w:p w14:paraId="39C0B0EC" w14:textId="6922AC57" w:rsidR="00F452AE" w:rsidRPr="00727221" w:rsidRDefault="008C1E16" w:rsidP="00F452AE">
            <w:pPr>
              <w:rPr>
                <w:rFonts w:ascii="Barlow" w:hAnsi="Barlow"/>
              </w:rPr>
            </w:pPr>
            <w:r w:rsidRPr="00727221">
              <w:rPr>
                <w:rFonts w:ascii="Barlow" w:hAnsi="Barlow"/>
              </w:rPr>
              <w:t>Délibération création de l’emploi</w:t>
            </w:r>
          </w:p>
        </w:tc>
        <w:tc>
          <w:tcPr>
            <w:tcW w:w="2333" w:type="dxa"/>
            <w:shd w:val="clear" w:color="auto" w:fill="D9D9D9" w:themeFill="background1" w:themeFillShade="D9"/>
          </w:tcPr>
          <w:p w14:paraId="305011FF" w14:textId="28AEC1E5" w:rsidR="00F452AE" w:rsidRPr="00727221" w:rsidRDefault="008C1E16" w:rsidP="00F452AE">
            <w:pPr>
              <w:rPr>
                <w:rFonts w:ascii="Barlow" w:hAnsi="Barlow"/>
              </w:rPr>
            </w:pPr>
            <w:r w:rsidRPr="00727221">
              <w:rPr>
                <w:rFonts w:ascii="Barlow" w:hAnsi="Barlow"/>
              </w:rPr>
              <w:t>Déclaration de vacance de l’emploi</w:t>
            </w:r>
          </w:p>
        </w:tc>
        <w:tc>
          <w:tcPr>
            <w:tcW w:w="2333" w:type="dxa"/>
            <w:shd w:val="clear" w:color="auto" w:fill="D9D9D9" w:themeFill="background1" w:themeFillShade="D9"/>
          </w:tcPr>
          <w:p w14:paraId="0ACF2953" w14:textId="53FC9646" w:rsidR="00F452AE" w:rsidRPr="00727221" w:rsidRDefault="008C1E16" w:rsidP="00F452AE">
            <w:pPr>
              <w:rPr>
                <w:rFonts w:ascii="Barlow" w:hAnsi="Barlow"/>
              </w:rPr>
            </w:pPr>
            <w:r w:rsidRPr="00727221">
              <w:rPr>
                <w:rFonts w:ascii="Barlow" w:hAnsi="Barlow"/>
              </w:rPr>
              <w:t>Contrat à transmettre à la préfecture</w:t>
            </w:r>
          </w:p>
        </w:tc>
      </w:tr>
      <w:tr w:rsidR="008C1E16" w:rsidRPr="00727221" w14:paraId="220BE69D" w14:textId="77777777" w:rsidTr="00137BDC">
        <w:tc>
          <w:tcPr>
            <w:tcW w:w="1413" w:type="dxa"/>
            <w:vAlign w:val="center"/>
          </w:tcPr>
          <w:p w14:paraId="32F79F13" w14:textId="31A137F3" w:rsidR="008C1E16" w:rsidRPr="00727221" w:rsidRDefault="007856A1" w:rsidP="008C1E16">
            <w:pPr>
              <w:rPr>
                <w:rFonts w:ascii="Barlow" w:hAnsi="Barlow"/>
              </w:rPr>
            </w:pPr>
            <w:r>
              <w:rPr>
                <w:rFonts w:ascii="Barlow" w:hAnsi="Barlow"/>
              </w:rPr>
              <w:t>L332-23 1°</w:t>
            </w:r>
          </w:p>
        </w:tc>
        <w:tc>
          <w:tcPr>
            <w:tcW w:w="3251" w:type="dxa"/>
            <w:vAlign w:val="center"/>
          </w:tcPr>
          <w:p w14:paraId="609E7870" w14:textId="65072C14" w:rsidR="008C1E16" w:rsidRPr="00727221" w:rsidRDefault="008C1E16" w:rsidP="008C1E16">
            <w:pPr>
              <w:rPr>
                <w:rFonts w:ascii="Barlow" w:hAnsi="Barlow"/>
                <w:sz w:val="20"/>
                <w:szCs w:val="24"/>
              </w:rPr>
            </w:pPr>
            <w:r w:rsidRPr="00727221">
              <w:rPr>
                <w:rFonts w:ascii="Barlow" w:eastAsia="Arial" w:hAnsi="Barlow" w:cs="Arial"/>
                <w:sz w:val="20"/>
                <w:szCs w:val="24"/>
              </w:rPr>
              <w:t xml:space="preserve">Accroissement temporaire d’activité </w:t>
            </w:r>
          </w:p>
        </w:tc>
        <w:tc>
          <w:tcPr>
            <w:tcW w:w="2332" w:type="dxa"/>
            <w:vAlign w:val="center"/>
          </w:tcPr>
          <w:p w14:paraId="3A7F470A" w14:textId="5F32DC4C" w:rsidR="008C1E16" w:rsidRPr="00727221" w:rsidRDefault="008C1E16" w:rsidP="008C1E16">
            <w:pPr>
              <w:rPr>
                <w:rFonts w:ascii="Barlow" w:hAnsi="Barlow"/>
              </w:rPr>
            </w:pPr>
            <w:r w:rsidRPr="00727221">
              <w:rPr>
                <w:rFonts w:ascii="Barlow" w:eastAsia="Arial" w:hAnsi="Barlow" w:cs="Arial"/>
                <w:sz w:val="18"/>
              </w:rPr>
              <w:t xml:space="preserve">12 mois maximum sur une période de 18 mois </w:t>
            </w:r>
          </w:p>
        </w:tc>
        <w:tc>
          <w:tcPr>
            <w:tcW w:w="2332" w:type="dxa"/>
          </w:tcPr>
          <w:p w14:paraId="3FD5291E" w14:textId="63EEC915" w:rsidR="008C1E16" w:rsidRPr="00727221" w:rsidRDefault="008C1E16" w:rsidP="001B05D7">
            <w:pPr>
              <w:jc w:val="center"/>
              <w:rPr>
                <w:rFonts w:ascii="Barlow" w:hAnsi="Barlow"/>
              </w:rPr>
            </w:pPr>
            <w:r w:rsidRPr="00727221">
              <w:rPr>
                <w:rFonts w:ascii="Barlow" w:hAnsi="Barlow"/>
              </w:rPr>
              <w:t>OUI</w:t>
            </w:r>
          </w:p>
        </w:tc>
        <w:tc>
          <w:tcPr>
            <w:tcW w:w="2333" w:type="dxa"/>
          </w:tcPr>
          <w:p w14:paraId="6F973F9C" w14:textId="62430209" w:rsidR="008C1E16" w:rsidRPr="00727221" w:rsidRDefault="008C1E16" w:rsidP="001B05D7">
            <w:pPr>
              <w:jc w:val="center"/>
              <w:rPr>
                <w:rFonts w:ascii="Barlow" w:hAnsi="Barlow"/>
              </w:rPr>
            </w:pPr>
            <w:r w:rsidRPr="00727221">
              <w:rPr>
                <w:rFonts w:ascii="Barlow" w:hAnsi="Barlow"/>
              </w:rPr>
              <w:t>NON</w:t>
            </w:r>
          </w:p>
        </w:tc>
        <w:tc>
          <w:tcPr>
            <w:tcW w:w="2333" w:type="dxa"/>
          </w:tcPr>
          <w:p w14:paraId="18702A1A" w14:textId="27125A31" w:rsidR="008C1E16" w:rsidRPr="00727221" w:rsidRDefault="008C1E16" w:rsidP="001B05D7">
            <w:pPr>
              <w:jc w:val="center"/>
              <w:rPr>
                <w:rFonts w:ascii="Barlow" w:hAnsi="Barlow"/>
              </w:rPr>
            </w:pPr>
            <w:r w:rsidRPr="00727221">
              <w:rPr>
                <w:rFonts w:ascii="Barlow" w:hAnsi="Barlow"/>
              </w:rPr>
              <w:t>NON</w:t>
            </w:r>
          </w:p>
        </w:tc>
      </w:tr>
      <w:tr w:rsidR="008C1E16" w:rsidRPr="00727221" w14:paraId="4D0556D8" w14:textId="77777777" w:rsidTr="00137BDC">
        <w:tc>
          <w:tcPr>
            <w:tcW w:w="1413" w:type="dxa"/>
            <w:vAlign w:val="center"/>
          </w:tcPr>
          <w:p w14:paraId="3D9ACD3B" w14:textId="7C3B6BED" w:rsidR="008C1E16" w:rsidRPr="00727221" w:rsidRDefault="007856A1" w:rsidP="008C1E16">
            <w:pPr>
              <w:rPr>
                <w:rFonts w:ascii="Barlow" w:hAnsi="Barlow"/>
              </w:rPr>
            </w:pPr>
            <w:r>
              <w:rPr>
                <w:rFonts w:ascii="Barlow" w:hAnsi="Barlow"/>
              </w:rPr>
              <w:t>L332-23 2°</w:t>
            </w:r>
          </w:p>
        </w:tc>
        <w:tc>
          <w:tcPr>
            <w:tcW w:w="3251" w:type="dxa"/>
            <w:vAlign w:val="center"/>
          </w:tcPr>
          <w:p w14:paraId="76C0331C" w14:textId="7C9F8393" w:rsidR="008C1E16" w:rsidRPr="00727221" w:rsidRDefault="008C1E16" w:rsidP="008C1E16">
            <w:pPr>
              <w:rPr>
                <w:rFonts w:ascii="Barlow" w:hAnsi="Barlow"/>
                <w:sz w:val="20"/>
                <w:szCs w:val="24"/>
              </w:rPr>
            </w:pPr>
            <w:r w:rsidRPr="00727221">
              <w:rPr>
                <w:rFonts w:ascii="Barlow" w:eastAsia="Arial" w:hAnsi="Barlow" w:cs="Arial"/>
                <w:sz w:val="20"/>
                <w:szCs w:val="24"/>
              </w:rPr>
              <w:t xml:space="preserve">Accroissement saisonnier d’activité </w:t>
            </w:r>
          </w:p>
        </w:tc>
        <w:tc>
          <w:tcPr>
            <w:tcW w:w="2332" w:type="dxa"/>
            <w:vAlign w:val="center"/>
          </w:tcPr>
          <w:p w14:paraId="4675C1D7" w14:textId="0E879099" w:rsidR="008C1E16" w:rsidRPr="00727221" w:rsidRDefault="008C1E16" w:rsidP="008C1E16">
            <w:pPr>
              <w:rPr>
                <w:rFonts w:ascii="Barlow" w:hAnsi="Barlow"/>
              </w:rPr>
            </w:pPr>
            <w:r w:rsidRPr="00727221">
              <w:rPr>
                <w:rFonts w:ascii="Barlow" w:eastAsia="Arial" w:hAnsi="Barlow" w:cs="Arial"/>
                <w:sz w:val="18"/>
              </w:rPr>
              <w:t xml:space="preserve">6 mois maximum sur une période de 12 mois </w:t>
            </w:r>
          </w:p>
        </w:tc>
        <w:tc>
          <w:tcPr>
            <w:tcW w:w="2332" w:type="dxa"/>
          </w:tcPr>
          <w:p w14:paraId="2E9A3AEF" w14:textId="479D89EE" w:rsidR="008C1E16" w:rsidRPr="00727221" w:rsidRDefault="008C1E16" w:rsidP="001B05D7">
            <w:pPr>
              <w:jc w:val="center"/>
              <w:rPr>
                <w:rFonts w:ascii="Barlow" w:hAnsi="Barlow"/>
              </w:rPr>
            </w:pPr>
            <w:r w:rsidRPr="00727221">
              <w:rPr>
                <w:rFonts w:ascii="Barlow" w:hAnsi="Barlow"/>
              </w:rPr>
              <w:t>OUI</w:t>
            </w:r>
          </w:p>
        </w:tc>
        <w:tc>
          <w:tcPr>
            <w:tcW w:w="2333" w:type="dxa"/>
          </w:tcPr>
          <w:p w14:paraId="6DD3B6E4" w14:textId="06326D11" w:rsidR="008C1E16" w:rsidRPr="00727221" w:rsidRDefault="008C1E16" w:rsidP="001B05D7">
            <w:pPr>
              <w:jc w:val="center"/>
              <w:rPr>
                <w:rFonts w:ascii="Barlow" w:hAnsi="Barlow"/>
              </w:rPr>
            </w:pPr>
            <w:r w:rsidRPr="00727221">
              <w:rPr>
                <w:rFonts w:ascii="Barlow" w:hAnsi="Barlow"/>
              </w:rPr>
              <w:t>NON</w:t>
            </w:r>
          </w:p>
        </w:tc>
        <w:tc>
          <w:tcPr>
            <w:tcW w:w="2333" w:type="dxa"/>
          </w:tcPr>
          <w:p w14:paraId="6E1C4163" w14:textId="6B9DC6A3" w:rsidR="008C1E16" w:rsidRPr="00727221" w:rsidRDefault="008C1E16" w:rsidP="001B05D7">
            <w:pPr>
              <w:jc w:val="center"/>
              <w:rPr>
                <w:rFonts w:ascii="Barlow" w:hAnsi="Barlow"/>
              </w:rPr>
            </w:pPr>
            <w:r w:rsidRPr="00727221">
              <w:rPr>
                <w:rFonts w:ascii="Barlow" w:hAnsi="Barlow"/>
              </w:rPr>
              <w:t>NON</w:t>
            </w:r>
          </w:p>
        </w:tc>
      </w:tr>
    </w:tbl>
    <w:p w14:paraId="04282A10" w14:textId="77777777" w:rsidR="00A44073" w:rsidRPr="00727221" w:rsidRDefault="00A44073" w:rsidP="00F452AE">
      <w:pPr>
        <w:rPr>
          <w:rFonts w:ascii="Barlow" w:hAnsi="Barlow"/>
          <w:sz w:val="20"/>
          <w:szCs w:val="20"/>
        </w:rPr>
      </w:pPr>
    </w:p>
    <w:p w14:paraId="19243977" w14:textId="11FE6126" w:rsidR="00A44073" w:rsidRPr="00727221" w:rsidRDefault="00A44073" w:rsidP="00F452AE">
      <w:pPr>
        <w:rPr>
          <w:rFonts w:ascii="Barlow" w:hAnsi="Barlow"/>
          <w:sz w:val="20"/>
          <w:szCs w:val="20"/>
        </w:rPr>
      </w:pPr>
    </w:p>
    <w:p w14:paraId="63FA225F" w14:textId="62B34739" w:rsidR="00F452AE" w:rsidRPr="00315803" w:rsidRDefault="008C1E16" w:rsidP="008C1E16">
      <w:pPr>
        <w:pStyle w:val="Paragraphedeliste"/>
        <w:numPr>
          <w:ilvl w:val="0"/>
          <w:numId w:val="2"/>
        </w:numPr>
        <w:rPr>
          <w:rFonts w:ascii="Barlow" w:eastAsia="Arial" w:hAnsi="Barlow" w:cs="Arial"/>
          <w:sz w:val="20"/>
          <w:szCs w:val="24"/>
          <w:u w:val="single"/>
        </w:rPr>
      </w:pPr>
      <w:r w:rsidRPr="00315803">
        <w:rPr>
          <w:rFonts w:ascii="Barlow" w:eastAsia="Arial" w:hAnsi="Barlow" w:cs="Arial"/>
          <w:sz w:val="20"/>
          <w:szCs w:val="24"/>
          <w:u w:val="single"/>
        </w:rPr>
        <w:t>Contrat de projet</w:t>
      </w:r>
      <w:r w:rsidR="00A44073" w:rsidRPr="00315803">
        <w:rPr>
          <w:rFonts w:ascii="Barlow" w:eastAsia="Arial" w:hAnsi="Barlow" w:cs="Arial"/>
          <w:sz w:val="20"/>
          <w:szCs w:val="24"/>
          <w:u w:val="single"/>
        </w:rPr>
        <w:t xml:space="preserve"> </w:t>
      </w:r>
    </w:p>
    <w:tbl>
      <w:tblPr>
        <w:tblStyle w:val="Grilledutableau"/>
        <w:tblW w:w="0" w:type="auto"/>
        <w:tblLook w:val="04A0" w:firstRow="1" w:lastRow="0" w:firstColumn="1" w:lastColumn="0" w:noHBand="0" w:noVBand="1"/>
      </w:tblPr>
      <w:tblGrid>
        <w:gridCol w:w="1413"/>
        <w:gridCol w:w="3251"/>
        <w:gridCol w:w="2332"/>
        <w:gridCol w:w="2332"/>
        <w:gridCol w:w="2333"/>
        <w:gridCol w:w="2333"/>
      </w:tblGrid>
      <w:tr w:rsidR="00A44073" w:rsidRPr="00727221" w14:paraId="60FB5431" w14:textId="77777777" w:rsidTr="00727221">
        <w:tc>
          <w:tcPr>
            <w:tcW w:w="1413" w:type="dxa"/>
            <w:shd w:val="clear" w:color="auto" w:fill="D9D9D9" w:themeFill="background1" w:themeFillShade="D9"/>
          </w:tcPr>
          <w:p w14:paraId="4DA2593E" w14:textId="77777777" w:rsidR="00A44073" w:rsidRPr="00727221" w:rsidRDefault="00A44073" w:rsidP="00443C47">
            <w:pPr>
              <w:rPr>
                <w:rFonts w:ascii="Barlow" w:hAnsi="Barlow"/>
              </w:rPr>
            </w:pPr>
            <w:r w:rsidRPr="00727221">
              <w:rPr>
                <w:rFonts w:ascii="Barlow" w:hAnsi="Barlow"/>
              </w:rPr>
              <w:t>Article</w:t>
            </w:r>
          </w:p>
        </w:tc>
        <w:tc>
          <w:tcPr>
            <w:tcW w:w="3251" w:type="dxa"/>
            <w:shd w:val="clear" w:color="auto" w:fill="D9D9D9" w:themeFill="background1" w:themeFillShade="D9"/>
          </w:tcPr>
          <w:p w14:paraId="68467F81" w14:textId="77777777" w:rsidR="00A44073" w:rsidRPr="00727221" w:rsidRDefault="00A44073" w:rsidP="00443C47">
            <w:pPr>
              <w:rPr>
                <w:rFonts w:ascii="Barlow" w:hAnsi="Barlow"/>
              </w:rPr>
            </w:pPr>
            <w:r w:rsidRPr="00727221">
              <w:rPr>
                <w:rFonts w:ascii="Barlow" w:hAnsi="Barlow"/>
              </w:rPr>
              <w:t>Motif</w:t>
            </w:r>
          </w:p>
        </w:tc>
        <w:tc>
          <w:tcPr>
            <w:tcW w:w="2332" w:type="dxa"/>
            <w:shd w:val="clear" w:color="auto" w:fill="D9D9D9" w:themeFill="background1" w:themeFillShade="D9"/>
          </w:tcPr>
          <w:p w14:paraId="73966BD9" w14:textId="77777777" w:rsidR="00A44073" w:rsidRPr="00727221" w:rsidRDefault="00A44073" w:rsidP="00443C47">
            <w:pPr>
              <w:rPr>
                <w:rFonts w:ascii="Barlow" w:hAnsi="Barlow"/>
              </w:rPr>
            </w:pPr>
            <w:r w:rsidRPr="00727221">
              <w:rPr>
                <w:rFonts w:ascii="Barlow" w:hAnsi="Barlow"/>
              </w:rPr>
              <w:t xml:space="preserve">Durée </w:t>
            </w:r>
          </w:p>
        </w:tc>
        <w:tc>
          <w:tcPr>
            <w:tcW w:w="2332" w:type="dxa"/>
            <w:shd w:val="clear" w:color="auto" w:fill="D9D9D9" w:themeFill="background1" w:themeFillShade="D9"/>
          </w:tcPr>
          <w:p w14:paraId="6CB46AED" w14:textId="77777777" w:rsidR="00A44073" w:rsidRPr="00727221" w:rsidRDefault="00A44073" w:rsidP="00443C47">
            <w:pPr>
              <w:rPr>
                <w:rFonts w:ascii="Barlow" w:hAnsi="Barlow"/>
              </w:rPr>
            </w:pPr>
            <w:r w:rsidRPr="00727221">
              <w:rPr>
                <w:rFonts w:ascii="Barlow" w:hAnsi="Barlow"/>
              </w:rPr>
              <w:t>Délibération création de l’emploi</w:t>
            </w:r>
          </w:p>
        </w:tc>
        <w:tc>
          <w:tcPr>
            <w:tcW w:w="2333" w:type="dxa"/>
            <w:shd w:val="clear" w:color="auto" w:fill="D9D9D9" w:themeFill="background1" w:themeFillShade="D9"/>
          </w:tcPr>
          <w:p w14:paraId="6076F31E" w14:textId="77777777" w:rsidR="00A44073" w:rsidRPr="00727221" w:rsidRDefault="00A44073" w:rsidP="00443C47">
            <w:pPr>
              <w:rPr>
                <w:rFonts w:ascii="Barlow" w:hAnsi="Barlow"/>
              </w:rPr>
            </w:pPr>
            <w:r w:rsidRPr="00727221">
              <w:rPr>
                <w:rFonts w:ascii="Barlow" w:hAnsi="Barlow"/>
              </w:rPr>
              <w:t>Déclaration de vacance de l’emploi</w:t>
            </w:r>
          </w:p>
        </w:tc>
        <w:tc>
          <w:tcPr>
            <w:tcW w:w="2333" w:type="dxa"/>
            <w:shd w:val="clear" w:color="auto" w:fill="D9D9D9" w:themeFill="background1" w:themeFillShade="D9"/>
          </w:tcPr>
          <w:p w14:paraId="4E59AAD4" w14:textId="77777777" w:rsidR="00A44073" w:rsidRPr="00727221" w:rsidRDefault="00A44073" w:rsidP="00443C47">
            <w:pPr>
              <w:rPr>
                <w:rFonts w:ascii="Barlow" w:hAnsi="Barlow"/>
              </w:rPr>
            </w:pPr>
            <w:r w:rsidRPr="00727221">
              <w:rPr>
                <w:rFonts w:ascii="Barlow" w:hAnsi="Barlow"/>
              </w:rPr>
              <w:t>Contrat à transmettre à la préfecture</w:t>
            </w:r>
          </w:p>
        </w:tc>
      </w:tr>
      <w:tr w:rsidR="00A44073" w:rsidRPr="00727221" w14:paraId="54998C5E" w14:textId="77777777" w:rsidTr="00E2357F">
        <w:tc>
          <w:tcPr>
            <w:tcW w:w="1413" w:type="dxa"/>
            <w:vAlign w:val="center"/>
          </w:tcPr>
          <w:p w14:paraId="24D9B917" w14:textId="15AAEF7A" w:rsidR="00A44073" w:rsidRPr="00727221" w:rsidRDefault="007856A1" w:rsidP="00A44073">
            <w:pPr>
              <w:rPr>
                <w:rFonts w:ascii="Barlow" w:hAnsi="Barlow"/>
              </w:rPr>
            </w:pPr>
            <w:r>
              <w:rPr>
                <w:rFonts w:ascii="Barlow" w:hAnsi="Barlow"/>
              </w:rPr>
              <w:t>L332-24 à 26</w:t>
            </w:r>
          </w:p>
        </w:tc>
        <w:tc>
          <w:tcPr>
            <w:tcW w:w="3251" w:type="dxa"/>
          </w:tcPr>
          <w:p w14:paraId="4F9E604D" w14:textId="787DE887" w:rsidR="00A44073" w:rsidRPr="00727221" w:rsidRDefault="00A44073" w:rsidP="00A44073">
            <w:pPr>
              <w:rPr>
                <w:rFonts w:ascii="Barlow" w:hAnsi="Barlow"/>
                <w:sz w:val="20"/>
                <w:szCs w:val="24"/>
              </w:rPr>
            </w:pPr>
            <w:r w:rsidRPr="00727221">
              <w:rPr>
                <w:rFonts w:ascii="Barlow" w:eastAsia="Arial" w:hAnsi="Barlow" w:cs="Arial"/>
                <w:sz w:val="20"/>
                <w:szCs w:val="24"/>
              </w:rPr>
              <w:t xml:space="preserve">Réalisation d’un projet ou </w:t>
            </w:r>
            <w:r w:rsidR="0036046A" w:rsidRPr="00727221">
              <w:rPr>
                <w:rFonts w:ascii="Barlow" w:eastAsia="Arial" w:hAnsi="Barlow" w:cs="Arial"/>
                <w:sz w:val="20"/>
                <w:szCs w:val="24"/>
              </w:rPr>
              <w:t>d’une opération identifiée</w:t>
            </w:r>
            <w:r w:rsidRPr="00727221">
              <w:rPr>
                <w:rFonts w:ascii="Barlow" w:eastAsia="Arial" w:hAnsi="Barlow" w:cs="Arial"/>
                <w:sz w:val="20"/>
                <w:szCs w:val="24"/>
              </w:rPr>
              <w:t xml:space="preserve"> </w:t>
            </w:r>
          </w:p>
        </w:tc>
        <w:tc>
          <w:tcPr>
            <w:tcW w:w="2332" w:type="dxa"/>
            <w:vAlign w:val="center"/>
          </w:tcPr>
          <w:p w14:paraId="461B52E8" w14:textId="77777777" w:rsidR="00A44073" w:rsidRPr="00727221" w:rsidRDefault="00A44073" w:rsidP="00A44073">
            <w:pPr>
              <w:ind w:right="71"/>
              <w:rPr>
                <w:rFonts w:ascii="Barlow" w:hAnsi="Barlow"/>
              </w:rPr>
            </w:pPr>
            <w:r w:rsidRPr="00727221">
              <w:rPr>
                <w:rFonts w:ascii="Barlow" w:eastAsia="Arial" w:hAnsi="Barlow" w:cs="Arial"/>
                <w:sz w:val="18"/>
              </w:rPr>
              <w:t xml:space="preserve">Durée du projet </w:t>
            </w:r>
          </w:p>
          <w:p w14:paraId="09E1459D" w14:textId="2148588A" w:rsidR="00A44073" w:rsidRPr="00727221" w:rsidRDefault="00A44073" w:rsidP="00A44073">
            <w:pPr>
              <w:rPr>
                <w:rFonts w:ascii="Barlow" w:hAnsi="Barlow"/>
              </w:rPr>
            </w:pPr>
            <w:r w:rsidRPr="00727221">
              <w:rPr>
                <w:rFonts w:ascii="Barlow" w:eastAsia="Arial" w:hAnsi="Barlow" w:cs="Arial"/>
                <w:sz w:val="18"/>
              </w:rPr>
              <w:t xml:space="preserve">1 an minimum - 6 ans maximum  </w:t>
            </w:r>
          </w:p>
        </w:tc>
        <w:tc>
          <w:tcPr>
            <w:tcW w:w="2332" w:type="dxa"/>
          </w:tcPr>
          <w:p w14:paraId="22385122" w14:textId="77777777" w:rsidR="00A44073" w:rsidRPr="00727221" w:rsidRDefault="00A44073" w:rsidP="001B05D7">
            <w:pPr>
              <w:jc w:val="center"/>
              <w:rPr>
                <w:rFonts w:ascii="Barlow" w:hAnsi="Barlow"/>
              </w:rPr>
            </w:pPr>
            <w:r w:rsidRPr="00727221">
              <w:rPr>
                <w:rFonts w:ascii="Barlow" w:hAnsi="Barlow"/>
              </w:rPr>
              <w:t>OUI</w:t>
            </w:r>
          </w:p>
        </w:tc>
        <w:tc>
          <w:tcPr>
            <w:tcW w:w="2333" w:type="dxa"/>
          </w:tcPr>
          <w:p w14:paraId="658D488F" w14:textId="0F09935A" w:rsidR="00A44073" w:rsidRPr="00727221" w:rsidRDefault="00A44073" w:rsidP="001B05D7">
            <w:pPr>
              <w:jc w:val="center"/>
              <w:rPr>
                <w:rFonts w:ascii="Barlow" w:hAnsi="Barlow"/>
              </w:rPr>
            </w:pPr>
            <w:r w:rsidRPr="00727221">
              <w:rPr>
                <w:rFonts w:ascii="Barlow" w:hAnsi="Barlow"/>
              </w:rPr>
              <w:t>OUI</w:t>
            </w:r>
          </w:p>
        </w:tc>
        <w:tc>
          <w:tcPr>
            <w:tcW w:w="2333" w:type="dxa"/>
          </w:tcPr>
          <w:p w14:paraId="78259387" w14:textId="2AEAC833" w:rsidR="00A44073" w:rsidRPr="00727221" w:rsidRDefault="00A44073" w:rsidP="001B05D7">
            <w:pPr>
              <w:jc w:val="center"/>
              <w:rPr>
                <w:rFonts w:ascii="Barlow" w:hAnsi="Barlow"/>
              </w:rPr>
            </w:pPr>
            <w:r w:rsidRPr="00727221">
              <w:rPr>
                <w:rFonts w:ascii="Barlow" w:hAnsi="Barlow"/>
              </w:rPr>
              <w:t>OUI</w:t>
            </w:r>
          </w:p>
        </w:tc>
      </w:tr>
    </w:tbl>
    <w:p w14:paraId="39ED540E" w14:textId="77777777" w:rsidR="00E44B8A" w:rsidRDefault="00E44B8A" w:rsidP="008C1E16">
      <w:pPr>
        <w:rPr>
          <w:rFonts w:ascii="Barlow" w:hAnsi="Barlow"/>
          <w:b/>
          <w:bCs/>
          <w:sz w:val="28"/>
          <w:szCs w:val="28"/>
        </w:rPr>
      </w:pPr>
    </w:p>
    <w:p w14:paraId="790947CC" w14:textId="77777777" w:rsidR="00E44B8A" w:rsidRDefault="00E44B8A" w:rsidP="008C1E16">
      <w:pPr>
        <w:rPr>
          <w:rFonts w:ascii="Barlow" w:hAnsi="Barlow"/>
          <w:b/>
          <w:bCs/>
          <w:sz w:val="28"/>
          <w:szCs w:val="28"/>
        </w:rPr>
      </w:pPr>
    </w:p>
    <w:p w14:paraId="4C77B5F2" w14:textId="77777777" w:rsidR="00E44B8A" w:rsidRDefault="00E44B8A" w:rsidP="008C1E16">
      <w:pPr>
        <w:rPr>
          <w:rFonts w:ascii="Barlow" w:hAnsi="Barlow"/>
          <w:b/>
          <w:bCs/>
          <w:sz w:val="28"/>
          <w:szCs w:val="28"/>
        </w:rPr>
      </w:pPr>
    </w:p>
    <w:p w14:paraId="3A71F4DB" w14:textId="77777777" w:rsidR="00E44B8A" w:rsidRDefault="00E44B8A" w:rsidP="008C1E16">
      <w:pPr>
        <w:rPr>
          <w:rFonts w:ascii="Barlow" w:hAnsi="Barlow"/>
          <w:b/>
          <w:bCs/>
          <w:sz w:val="28"/>
          <w:szCs w:val="28"/>
        </w:rPr>
      </w:pPr>
    </w:p>
    <w:p w14:paraId="109869C6" w14:textId="102A1827" w:rsidR="008C1E16" w:rsidRPr="00B11F76" w:rsidRDefault="00A44073" w:rsidP="008C1E16">
      <w:pPr>
        <w:rPr>
          <w:rFonts w:ascii="Barlow" w:hAnsi="Barlow"/>
          <w:i/>
          <w:iCs/>
          <w:sz w:val="18"/>
          <w:szCs w:val="18"/>
        </w:rPr>
      </w:pPr>
      <w:r w:rsidRPr="00727221">
        <w:rPr>
          <w:rFonts w:ascii="Barlow" w:hAnsi="Barlow"/>
          <w:b/>
          <w:bCs/>
          <w:sz w:val="28"/>
          <w:szCs w:val="28"/>
        </w:rPr>
        <w:lastRenderedPageBreak/>
        <w:t>II/ Les emplois permanents</w:t>
      </w:r>
    </w:p>
    <w:p w14:paraId="5A4857CB" w14:textId="77777777" w:rsidR="0036046A" w:rsidRPr="00727221" w:rsidRDefault="0036046A" w:rsidP="0036046A">
      <w:pPr>
        <w:rPr>
          <w:rFonts w:ascii="Barlow" w:hAnsi="Barlow"/>
          <w:sz w:val="20"/>
          <w:szCs w:val="20"/>
        </w:rPr>
      </w:pPr>
      <w:r w:rsidRPr="00727221">
        <w:rPr>
          <w:rFonts w:ascii="Barlow" w:hAnsi="Barlow"/>
          <w:sz w:val="20"/>
          <w:szCs w:val="20"/>
        </w:rPr>
        <w:t xml:space="preserve">Nécessité de prendre une délibération de l’assemblée délibérante au préalable pour créer l’emploi (s’il n’existe pas déjà) </w:t>
      </w:r>
    </w:p>
    <w:p w14:paraId="2D86A9A0" w14:textId="7615D4B2" w:rsidR="0036046A" w:rsidRPr="00727221" w:rsidRDefault="0036046A" w:rsidP="0036046A">
      <w:pPr>
        <w:rPr>
          <w:rFonts w:ascii="Barlow" w:hAnsi="Barlow"/>
          <w:sz w:val="20"/>
          <w:szCs w:val="20"/>
        </w:rPr>
      </w:pPr>
      <w:r w:rsidRPr="00727221">
        <w:rPr>
          <w:rFonts w:ascii="Barlow" w:hAnsi="Barlow"/>
          <w:sz w:val="20"/>
          <w:szCs w:val="20"/>
        </w:rPr>
        <w:t xml:space="preserve">Ces </w:t>
      </w:r>
      <w:r w:rsidR="009C0B89">
        <w:rPr>
          <w:rFonts w:ascii="Barlow" w:hAnsi="Barlow"/>
          <w:sz w:val="20"/>
          <w:szCs w:val="20"/>
        </w:rPr>
        <w:t>6</w:t>
      </w:r>
      <w:r w:rsidRPr="00727221">
        <w:rPr>
          <w:rFonts w:ascii="Barlow" w:hAnsi="Barlow"/>
          <w:sz w:val="20"/>
          <w:szCs w:val="20"/>
        </w:rPr>
        <w:t xml:space="preserve"> contrats sont soumis à la déclaration de la vacance d’emploi </w:t>
      </w:r>
      <w:r w:rsidRPr="00BF53A3">
        <w:rPr>
          <w:rFonts w:ascii="Barlow" w:hAnsi="Barlow"/>
          <w:b/>
          <w:bCs/>
          <w:sz w:val="20"/>
          <w:szCs w:val="20"/>
        </w:rPr>
        <w:t>au moins 6 semaines</w:t>
      </w:r>
      <w:r w:rsidRPr="00727221">
        <w:rPr>
          <w:rFonts w:ascii="Barlow" w:hAnsi="Barlow"/>
          <w:sz w:val="20"/>
          <w:szCs w:val="20"/>
        </w:rPr>
        <w:t xml:space="preserve"> avant la nomination</w:t>
      </w:r>
    </w:p>
    <w:tbl>
      <w:tblPr>
        <w:tblStyle w:val="Grilledutableau"/>
        <w:tblW w:w="0" w:type="auto"/>
        <w:tblLook w:val="04A0" w:firstRow="1" w:lastRow="0" w:firstColumn="1" w:lastColumn="0" w:noHBand="0" w:noVBand="1"/>
      </w:tblPr>
      <w:tblGrid>
        <w:gridCol w:w="1413"/>
        <w:gridCol w:w="3251"/>
        <w:gridCol w:w="4970"/>
        <w:gridCol w:w="1418"/>
        <w:gridCol w:w="1417"/>
        <w:gridCol w:w="1525"/>
      </w:tblGrid>
      <w:tr w:rsidR="0036046A" w:rsidRPr="00727221" w14:paraId="7A4087C8" w14:textId="77777777" w:rsidTr="00727221">
        <w:tc>
          <w:tcPr>
            <w:tcW w:w="1413" w:type="dxa"/>
            <w:shd w:val="clear" w:color="auto" w:fill="D9D9D9" w:themeFill="background1" w:themeFillShade="D9"/>
          </w:tcPr>
          <w:p w14:paraId="7C464C82" w14:textId="77777777" w:rsidR="0036046A" w:rsidRPr="00727221" w:rsidRDefault="0036046A" w:rsidP="00727221">
            <w:pPr>
              <w:jc w:val="center"/>
              <w:rPr>
                <w:rFonts w:ascii="Barlow" w:hAnsi="Barlow"/>
              </w:rPr>
            </w:pPr>
            <w:r w:rsidRPr="00727221">
              <w:rPr>
                <w:rFonts w:ascii="Barlow" w:hAnsi="Barlow"/>
              </w:rPr>
              <w:t>Article</w:t>
            </w:r>
          </w:p>
        </w:tc>
        <w:tc>
          <w:tcPr>
            <w:tcW w:w="3251" w:type="dxa"/>
            <w:shd w:val="clear" w:color="auto" w:fill="D9D9D9" w:themeFill="background1" w:themeFillShade="D9"/>
          </w:tcPr>
          <w:p w14:paraId="2FF21D46" w14:textId="77777777" w:rsidR="0036046A" w:rsidRPr="00727221" w:rsidRDefault="0036046A" w:rsidP="00727221">
            <w:pPr>
              <w:jc w:val="center"/>
              <w:rPr>
                <w:rFonts w:ascii="Barlow" w:hAnsi="Barlow"/>
              </w:rPr>
            </w:pPr>
            <w:r w:rsidRPr="00727221">
              <w:rPr>
                <w:rFonts w:ascii="Barlow" w:hAnsi="Barlow"/>
              </w:rPr>
              <w:t>Motif</w:t>
            </w:r>
          </w:p>
        </w:tc>
        <w:tc>
          <w:tcPr>
            <w:tcW w:w="4970" w:type="dxa"/>
            <w:shd w:val="clear" w:color="auto" w:fill="D9D9D9" w:themeFill="background1" w:themeFillShade="D9"/>
          </w:tcPr>
          <w:p w14:paraId="7659DE9E" w14:textId="4ACA66D3" w:rsidR="0036046A" w:rsidRPr="00727221" w:rsidRDefault="0036046A" w:rsidP="00727221">
            <w:pPr>
              <w:jc w:val="center"/>
              <w:rPr>
                <w:rFonts w:ascii="Barlow" w:hAnsi="Barlow"/>
              </w:rPr>
            </w:pPr>
            <w:r w:rsidRPr="00727221">
              <w:rPr>
                <w:rFonts w:ascii="Barlow" w:hAnsi="Barlow"/>
              </w:rPr>
              <w:t>Durée</w:t>
            </w:r>
          </w:p>
        </w:tc>
        <w:tc>
          <w:tcPr>
            <w:tcW w:w="1418" w:type="dxa"/>
            <w:shd w:val="clear" w:color="auto" w:fill="D9D9D9" w:themeFill="background1" w:themeFillShade="D9"/>
          </w:tcPr>
          <w:p w14:paraId="70BE4B95" w14:textId="77777777" w:rsidR="0036046A" w:rsidRPr="00727221" w:rsidRDefault="0036046A" w:rsidP="00727221">
            <w:pPr>
              <w:jc w:val="center"/>
              <w:rPr>
                <w:rFonts w:ascii="Barlow" w:hAnsi="Barlow"/>
              </w:rPr>
            </w:pPr>
            <w:r w:rsidRPr="00727221">
              <w:rPr>
                <w:rFonts w:ascii="Barlow" w:hAnsi="Barlow"/>
              </w:rPr>
              <w:t>Délibération création de l’emploi</w:t>
            </w:r>
          </w:p>
        </w:tc>
        <w:tc>
          <w:tcPr>
            <w:tcW w:w="1417" w:type="dxa"/>
            <w:shd w:val="clear" w:color="auto" w:fill="D9D9D9" w:themeFill="background1" w:themeFillShade="D9"/>
          </w:tcPr>
          <w:p w14:paraId="4F667A74" w14:textId="77777777" w:rsidR="0036046A" w:rsidRPr="00727221" w:rsidRDefault="0036046A" w:rsidP="00727221">
            <w:pPr>
              <w:jc w:val="center"/>
              <w:rPr>
                <w:rFonts w:ascii="Barlow" w:hAnsi="Barlow"/>
              </w:rPr>
            </w:pPr>
            <w:r w:rsidRPr="00727221">
              <w:rPr>
                <w:rFonts w:ascii="Barlow" w:hAnsi="Barlow"/>
              </w:rPr>
              <w:t>Déclaration de vacance de l’emploi</w:t>
            </w:r>
          </w:p>
        </w:tc>
        <w:tc>
          <w:tcPr>
            <w:tcW w:w="1525" w:type="dxa"/>
            <w:shd w:val="clear" w:color="auto" w:fill="D9D9D9" w:themeFill="background1" w:themeFillShade="D9"/>
          </w:tcPr>
          <w:p w14:paraId="2974A090" w14:textId="77777777" w:rsidR="0036046A" w:rsidRPr="00727221" w:rsidRDefault="0036046A" w:rsidP="00727221">
            <w:pPr>
              <w:jc w:val="center"/>
              <w:rPr>
                <w:rFonts w:ascii="Barlow" w:hAnsi="Barlow"/>
              </w:rPr>
            </w:pPr>
            <w:r w:rsidRPr="00727221">
              <w:rPr>
                <w:rFonts w:ascii="Barlow" w:hAnsi="Barlow"/>
              </w:rPr>
              <w:t>Contrat à transmettre à la préfecture</w:t>
            </w:r>
          </w:p>
        </w:tc>
      </w:tr>
      <w:tr w:rsidR="0027584D" w:rsidRPr="00727221" w14:paraId="7BCBB81F" w14:textId="77777777" w:rsidTr="00727221">
        <w:tc>
          <w:tcPr>
            <w:tcW w:w="1413" w:type="dxa"/>
            <w:vAlign w:val="center"/>
          </w:tcPr>
          <w:p w14:paraId="18A5EAD6" w14:textId="1032CB59" w:rsidR="0027584D" w:rsidRPr="00727221" w:rsidRDefault="0027584D" w:rsidP="0036046A">
            <w:pPr>
              <w:rPr>
                <w:rFonts w:ascii="Barlow" w:hAnsi="Barlow"/>
              </w:rPr>
            </w:pPr>
            <w:r>
              <w:rPr>
                <w:rFonts w:ascii="Barlow" w:hAnsi="Barlow"/>
              </w:rPr>
              <w:t>L332-8 1°</w:t>
            </w:r>
          </w:p>
        </w:tc>
        <w:tc>
          <w:tcPr>
            <w:tcW w:w="3251" w:type="dxa"/>
          </w:tcPr>
          <w:p w14:paraId="302ECBDD" w14:textId="4A2D3FEE" w:rsidR="0027584D" w:rsidRPr="00727221" w:rsidRDefault="0027584D" w:rsidP="0036046A">
            <w:pPr>
              <w:rPr>
                <w:rFonts w:ascii="Barlow" w:hAnsi="Barlow"/>
              </w:rPr>
            </w:pPr>
            <w:r w:rsidRPr="00727221">
              <w:rPr>
                <w:rFonts w:ascii="Barlow" w:eastAsia="Arial" w:hAnsi="Barlow" w:cs="Arial"/>
                <w:sz w:val="18"/>
              </w:rPr>
              <w:t xml:space="preserve">Absence de cadre d’emplois de fonctionnaires </w:t>
            </w:r>
          </w:p>
        </w:tc>
        <w:tc>
          <w:tcPr>
            <w:tcW w:w="4970" w:type="dxa"/>
            <w:vMerge w:val="restart"/>
            <w:vAlign w:val="center"/>
          </w:tcPr>
          <w:p w14:paraId="5EBB83B6" w14:textId="77777777" w:rsidR="0027584D" w:rsidRPr="00727221" w:rsidRDefault="0027584D" w:rsidP="0036046A">
            <w:pPr>
              <w:rPr>
                <w:rFonts w:ascii="Barlow" w:hAnsi="Barlow"/>
              </w:rPr>
            </w:pPr>
            <w:r w:rsidRPr="00727221">
              <w:rPr>
                <w:rFonts w:ascii="Barlow" w:hAnsi="Barlow"/>
              </w:rPr>
              <w:t>3 ans renouvelables dans la limite de 6 ans</w:t>
            </w:r>
          </w:p>
          <w:p w14:paraId="4519939D" w14:textId="77777777" w:rsidR="0027584D" w:rsidRPr="00727221" w:rsidRDefault="0027584D" w:rsidP="0036046A">
            <w:pPr>
              <w:rPr>
                <w:rFonts w:ascii="Barlow" w:hAnsi="Barlow"/>
              </w:rPr>
            </w:pPr>
          </w:p>
          <w:p w14:paraId="680BA76A" w14:textId="6C638303" w:rsidR="0027584D" w:rsidRPr="00727221" w:rsidRDefault="0027584D" w:rsidP="0036046A">
            <w:pPr>
              <w:rPr>
                <w:rFonts w:ascii="Barlow" w:hAnsi="Barlow"/>
              </w:rPr>
            </w:pPr>
            <w:r w:rsidRPr="00727221">
              <w:rPr>
                <w:rFonts w:ascii="Barlow" w:hAnsi="Barlow"/>
              </w:rPr>
              <w:t>Renouvellement en CDI au bout des 6 ans</w:t>
            </w:r>
          </w:p>
          <w:p w14:paraId="40A5FC5B" w14:textId="77777777" w:rsidR="0027584D" w:rsidRPr="00727221" w:rsidRDefault="0027584D" w:rsidP="0036046A">
            <w:pPr>
              <w:rPr>
                <w:rFonts w:ascii="Barlow" w:hAnsi="Barlow"/>
              </w:rPr>
            </w:pPr>
          </w:p>
          <w:p w14:paraId="3AED9C8A" w14:textId="77777777" w:rsidR="0027584D" w:rsidRPr="00727221" w:rsidRDefault="0027584D" w:rsidP="0036046A">
            <w:pPr>
              <w:rPr>
                <w:rFonts w:ascii="Barlow" w:hAnsi="Barlow"/>
              </w:rPr>
            </w:pPr>
            <w:r w:rsidRPr="00727221">
              <w:rPr>
                <w:rFonts w:ascii="Barlow" w:hAnsi="Barlow"/>
              </w:rPr>
              <w:t>Droit nomination stagiaire si l’agent est inscrit sur une liste d’aptitude (</w:t>
            </w:r>
            <w:proofErr w:type="gramStart"/>
            <w:r w:rsidRPr="00727221">
              <w:rPr>
                <w:rFonts w:ascii="Barlow" w:hAnsi="Barlow"/>
              </w:rPr>
              <w:t>suite à</w:t>
            </w:r>
            <w:proofErr w:type="gramEnd"/>
            <w:r w:rsidRPr="00727221">
              <w:rPr>
                <w:rFonts w:ascii="Barlow" w:hAnsi="Barlow"/>
              </w:rPr>
              <w:t xml:space="preserve"> la réussite d’un concours)</w:t>
            </w:r>
          </w:p>
          <w:p w14:paraId="0E4FB900" w14:textId="11FB208A" w:rsidR="0027584D" w:rsidRPr="00727221" w:rsidRDefault="0027584D" w:rsidP="00727221">
            <w:pPr>
              <w:rPr>
                <w:rFonts w:ascii="Barlow" w:hAnsi="Barlow"/>
              </w:rPr>
            </w:pPr>
          </w:p>
        </w:tc>
        <w:tc>
          <w:tcPr>
            <w:tcW w:w="1418" w:type="dxa"/>
          </w:tcPr>
          <w:p w14:paraId="2378F511" w14:textId="33CF26EC" w:rsidR="0027584D" w:rsidRPr="00727221" w:rsidRDefault="0027584D" w:rsidP="001B05D7">
            <w:pPr>
              <w:jc w:val="center"/>
              <w:rPr>
                <w:rFonts w:ascii="Barlow" w:hAnsi="Barlow"/>
              </w:rPr>
            </w:pPr>
            <w:r w:rsidRPr="00727221">
              <w:rPr>
                <w:rFonts w:ascii="Barlow" w:hAnsi="Barlow"/>
              </w:rPr>
              <w:t>OUI</w:t>
            </w:r>
          </w:p>
        </w:tc>
        <w:tc>
          <w:tcPr>
            <w:tcW w:w="1417" w:type="dxa"/>
          </w:tcPr>
          <w:p w14:paraId="725E4C43" w14:textId="7428199E" w:rsidR="0027584D" w:rsidRPr="00727221" w:rsidRDefault="0027584D" w:rsidP="001B05D7">
            <w:pPr>
              <w:jc w:val="center"/>
              <w:rPr>
                <w:rFonts w:ascii="Barlow" w:hAnsi="Barlow"/>
              </w:rPr>
            </w:pPr>
            <w:r w:rsidRPr="00727221">
              <w:rPr>
                <w:rFonts w:ascii="Barlow" w:hAnsi="Barlow"/>
              </w:rPr>
              <w:t>OUI</w:t>
            </w:r>
          </w:p>
        </w:tc>
        <w:tc>
          <w:tcPr>
            <w:tcW w:w="1525" w:type="dxa"/>
          </w:tcPr>
          <w:p w14:paraId="26A0A44C" w14:textId="3FDB0734" w:rsidR="0027584D" w:rsidRPr="00727221" w:rsidRDefault="0027584D" w:rsidP="001B05D7">
            <w:pPr>
              <w:jc w:val="center"/>
              <w:rPr>
                <w:rFonts w:ascii="Barlow" w:hAnsi="Barlow"/>
              </w:rPr>
            </w:pPr>
            <w:r w:rsidRPr="00727221">
              <w:rPr>
                <w:rFonts w:ascii="Barlow" w:hAnsi="Barlow"/>
              </w:rPr>
              <w:t>OUI</w:t>
            </w:r>
          </w:p>
        </w:tc>
      </w:tr>
      <w:tr w:rsidR="0027584D" w:rsidRPr="00727221" w14:paraId="77B1293C" w14:textId="77777777" w:rsidTr="00727221">
        <w:tc>
          <w:tcPr>
            <w:tcW w:w="1413" w:type="dxa"/>
            <w:vAlign w:val="center"/>
          </w:tcPr>
          <w:p w14:paraId="51636629" w14:textId="58B05A29" w:rsidR="0027584D" w:rsidRPr="00727221" w:rsidRDefault="0027584D" w:rsidP="00727221">
            <w:pPr>
              <w:rPr>
                <w:rFonts w:ascii="Barlow" w:hAnsi="Barlow"/>
              </w:rPr>
            </w:pPr>
            <w:r>
              <w:rPr>
                <w:rFonts w:ascii="Barlow" w:hAnsi="Barlow"/>
              </w:rPr>
              <w:t>L332-8 2°</w:t>
            </w:r>
          </w:p>
        </w:tc>
        <w:tc>
          <w:tcPr>
            <w:tcW w:w="3251" w:type="dxa"/>
          </w:tcPr>
          <w:p w14:paraId="06EAC282" w14:textId="42874E6A" w:rsidR="0027584D" w:rsidRDefault="0027584D" w:rsidP="00727221">
            <w:pPr>
              <w:rPr>
                <w:rFonts w:ascii="Barlow" w:eastAsia="Arial" w:hAnsi="Barlow" w:cs="Arial"/>
                <w:sz w:val="18"/>
              </w:rPr>
            </w:pPr>
            <w:r w:rsidRPr="00727221">
              <w:rPr>
                <w:rFonts w:ascii="Barlow" w:eastAsia="Arial" w:hAnsi="Barlow" w:cs="Arial"/>
                <w:sz w:val="18"/>
              </w:rPr>
              <w:t xml:space="preserve">Lorsque la nature des fonctions ou les besoins du service le justifient et en l’absence de recrutement d’un fonctionnaire - </w:t>
            </w:r>
            <w:r w:rsidRPr="00B11F76">
              <w:rPr>
                <w:rFonts w:ascii="Barlow" w:eastAsia="Arial" w:hAnsi="Barlow" w:cs="Arial"/>
                <w:bCs/>
                <w:sz w:val="18"/>
              </w:rPr>
              <w:t>toutes catégories</w:t>
            </w:r>
            <w:r w:rsidRPr="00727221">
              <w:rPr>
                <w:rFonts w:ascii="Barlow" w:eastAsia="Arial" w:hAnsi="Barlow" w:cs="Arial"/>
                <w:sz w:val="18"/>
              </w:rPr>
              <w:t xml:space="preserve"> </w:t>
            </w:r>
          </w:p>
          <w:p w14:paraId="5BD8212E" w14:textId="77777777" w:rsidR="0027584D" w:rsidRDefault="0027584D" w:rsidP="00727221">
            <w:pPr>
              <w:rPr>
                <w:rFonts w:ascii="Barlow" w:eastAsia="Arial" w:hAnsi="Barlow" w:cs="Arial"/>
                <w:sz w:val="18"/>
              </w:rPr>
            </w:pPr>
          </w:p>
          <w:p w14:paraId="6D53181F" w14:textId="48536645" w:rsidR="0027584D" w:rsidRPr="00727221" w:rsidRDefault="0027584D" w:rsidP="00727221">
            <w:pPr>
              <w:rPr>
                <w:rFonts w:ascii="Barlow" w:hAnsi="Barlow"/>
              </w:rPr>
            </w:pPr>
            <w:r w:rsidRPr="00097D25">
              <w:rPr>
                <w:rFonts w:ascii="Barlow" w:eastAsia="Arial" w:hAnsi="Barlow" w:cs="Arial"/>
                <w:b/>
                <w:bCs/>
                <w:color w:val="FF0000"/>
                <w:sz w:val="18"/>
              </w:rPr>
              <w:t>ATTENTION </w:t>
            </w:r>
            <w:r>
              <w:rPr>
                <w:rFonts w:ascii="Barlow" w:eastAsia="Arial" w:hAnsi="Barlow" w:cs="Arial"/>
                <w:sz w:val="18"/>
              </w:rPr>
              <w:t>: ce contrat n’est possible qu’après constat du caractère infructueux du recrutement d’un fonctionnaire sur cet emploi</w:t>
            </w:r>
          </w:p>
        </w:tc>
        <w:tc>
          <w:tcPr>
            <w:tcW w:w="4970" w:type="dxa"/>
            <w:vMerge/>
            <w:vAlign w:val="center"/>
          </w:tcPr>
          <w:p w14:paraId="27D14650" w14:textId="45F09E16" w:rsidR="0027584D" w:rsidRPr="00727221" w:rsidRDefault="0027584D" w:rsidP="00727221">
            <w:pPr>
              <w:rPr>
                <w:rFonts w:ascii="Barlow" w:hAnsi="Barlow"/>
              </w:rPr>
            </w:pPr>
          </w:p>
        </w:tc>
        <w:tc>
          <w:tcPr>
            <w:tcW w:w="1418" w:type="dxa"/>
          </w:tcPr>
          <w:p w14:paraId="22833804" w14:textId="54FB54F0" w:rsidR="0027584D" w:rsidRPr="00727221" w:rsidRDefault="0027584D" w:rsidP="001B05D7">
            <w:pPr>
              <w:jc w:val="center"/>
              <w:rPr>
                <w:rFonts w:ascii="Barlow" w:hAnsi="Barlow"/>
              </w:rPr>
            </w:pPr>
            <w:r w:rsidRPr="00727221">
              <w:rPr>
                <w:rFonts w:ascii="Barlow" w:hAnsi="Barlow"/>
              </w:rPr>
              <w:t>OUI</w:t>
            </w:r>
          </w:p>
        </w:tc>
        <w:tc>
          <w:tcPr>
            <w:tcW w:w="1417" w:type="dxa"/>
          </w:tcPr>
          <w:p w14:paraId="1F08B9D6" w14:textId="48F658EC" w:rsidR="0027584D" w:rsidRPr="00727221" w:rsidRDefault="0027584D" w:rsidP="001B05D7">
            <w:pPr>
              <w:jc w:val="center"/>
              <w:rPr>
                <w:rFonts w:ascii="Barlow" w:hAnsi="Barlow"/>
              </w:rPr>
            </w:pPr>
            <w:r w:rsidRPr="00727221">
              <w:rPr>
                <w:rFonts w:ascii="Barlow" w:hAnsi="Barlow"/>
              </w:rPr>
              <w:t>OUI</w:t>
            </w:r>
          </w:p>
        </w:tc>
        <w:tc>
          <w:tcPr>
            <w:tcW w:w="1525" w:type="dxa"/>
          </w:tcPr>
          <w:p w14:paraId="2CCE0C0D" w14:textId="2DBE387E" w:rsidR="0027584D" w:rsidRPr="00727221" w:rsidRDefault="0027584D" w:rsidP="001B05D7">
            <w:pPr>
              <w:jc w:val="center"/>
              <w:rPr>
                <w:rFonts w:ascii="Barlow" w:hAnsi="Barlow"/>
              </w:rPr>
            </w:pPr>
            <w:r w:rsidRPr="00727221">
              <w:rPr>
                <w:rFonts w:ascii="Barlow" w:hAnsi="Barlow"/>
              </w:rPr>
              <w:t>OUI</w:t>
            </w:r>
          </w:p>
        </w:tc>
      </w:tr>
      <w:tr w:rsidR="0027584D" w:rsidRPr="00727221" w14:paraId="6B840913" w14:textId="77777777" w:rsidTr="00727221">
        <w:tc>
          <w:tcPr>
            <w:tcW w:w="1413" w:type="dxa"/>
            <w:vAlign w:val="center"/>
          </w:tcPr>
          <w:p w14:paraId="7318E415" w14:textId="6839426B" w:rsidR="0027584D" w:rsidRPr="00727221" w:rsidRDefault="0027584D" w:rsidP="00727221">
            <w:pPr>
              <w:rPr>
                <w:rFonts w:ascii="Barlow" w:hAnsi="Barlow"/>
              </w:rPr>
            </w:pPr>
            <w:r>
              <w:rPr>
                <w:rFonts w:ascii="Barlow" w:hAnsi="Barlow"/>
              </w:rPr>
              <w:t>L332-8 3°</w:t>
            </w:r>
          </w:p>
        </w:tc>
        <w:tc>
          <w:tcPr>
            <w:tcW w:w="3251" w:type="dxa"/>
            <w:vAlign w:val="center"/>
          </w:tcPr>
          <w:p w14:paraId="1CF2E634" w14:textId="7539AE92" w:rsidR="0027584D" w:rsidRPr="00727221" w:rsidRDefault="0027584D" w:rsidP="00727221">
            <w:pPr>
              <w:rPr>
                <w:rFonts w:ascii="Barlow" w:hAnsi="Barlow"/>
              </w:rPr>
            </w:pPr>
            <w:r w:rsidRPr="00727221">
              <w:rPr>
                <w:rFonts w:ascii="Barlow" w:eastAsia="Arial" w:hAnsi="Barlow" w:cs="Arial"/>
                <w:sz w:val="18"/>
              </w:rPr>
              <w:t xml:space="preserve">Tous les emplois de communes </w:t>
            </w:r>
            <w:r w:rsidRPr="00B11F76">
              <w:rPr>
                <w:rFonts w:ascii="Barlow" w:eastAsia="Arial" w:hAnsi="Barlow" w:cs="Arial"/>
                <w:b/>
                <w:bCs/>
                <w:sz w:val="18"/>
              </w:rPr>
              <w:t>&lt;1.000 habitants</w:t>
            </w:r>
            <w:r w:rsidRPr="00727221">
              <w:rPr>
                <w:rFonts w:ascii="Barlow" w:eastAsia="Arial" w:hAnsi="Barlow" w:cs="Arial"/>
                <w:sz w:val="18"/>
              </w:rPr>
              <w:t xml:space="preserve"> et de groupements de communes &lt; 15.000 habitants </w:t>
            </w:r>
          </w:p>
        </w:tc>
        <w:tc>
          <w:tcPr>
            <w:tcW w:w="4970" w:type="dxa"/>
            <w:vMerge/>
            <w:vAlign w:val="center"/>
          </w:tcPr>
          <w:p w14:paraId="2D761403" w14:textId="1C5A611B" w:rsidR="0027584D" w:rsidRPr="00727221" w:rsidRDefault="0027584D" w:rsidP="00727221">
            <w:pPr>
              <w:rPr>
                <w:rFonts w:ascii="Barlow" w:hAnsi="Barlow"/>
              </w:rPr>
            </w:pPr>
          </w:p>
        </w:tc>
        <w:tc>
          <w:tcPr>
            <w:tcW w:w="1418" w:type="dxa"/>
          </w:tcPr>
          <w:p w14:paraId="25EA76A2" w14:textId="5BAD2A38" w:rsidR="0027584D" w:rsidRPr="00727221" w:rsidRDefault="0027584D" w:rsidP="001B05D7">
            <w:pPr>
              <w:jc w:val="center"/>
              <w:rPr>
                <w:rFonts w:ascii="Barlow" w:hAnsi="Barlow"/>
              </w:rPr>
            </w:pPr>
            <w:r w:rsidRPr="00727221">
              <w:rPr>
                <w:rFonts w:ascii="Barlow" w:hAnsi="Barlow"/>
              </w:rPr>
              <w:t>OUI</w:t>
            </w:r>
          </w:p>
        </w:tc>
        <w:tc>
          <w:tcPr>
            <w:tcW w:w="1417" w:type="dxa"/>
          </w:tcPr>
          <w:p w14:paraId="2ED5D987" w14:textId="1D3992C4" w:rsidR="0027584D" w:rsidRPr="00727221" w:rsidRDefault="0027584D" w:rsidP="001B05D7">
            <w:pPr>
              <w:jc w:val="center"/>
              <w:rPr>
                <w:rFonts w:ascii="Barlow" w:hAnsi="Barlow"/>
              </w:rPr>
            </w:pPr>
            <w:r w:rsidRPr="00727221">
              <w:rPr>
                <w:rFonts w:ascii="Barlow" w:hAnsi="Barlow"/>
              </w:rPr>
              <w:t>OUI</w:t>
            </w:r>
          </w:p>
        </w:tc>
        <w:tc>
          <w:tcPr>
            <w:tcW w:w="1525" w:type="dxa"/>
          </w:tcPr>
          <w:p w14:paraId="5D06DE1E" w14:textId="44C03CAC" w:rsidR="0027584D" w:rsidRPr="00727221" w:rsidRDefault="0027584D" w:rsidP="001B05D7">
            <w:pPr>
              <w:jc w:val="center"/>
              <w:rPr>
                <w:rFonts w:ascii="Barlow" w:hAnsi="Barlow"/>
              </w:rPr>
            </w:pPr>
            <w:r w:rsidRPr="00727221">
              <w:rPr>
                <w:rFonts w:ascii="Barlow" w:hAnsi="Barlow"/>
              </w:rPr>
              <w:t>OUI</w:t>
            </w:r>
          </w:p>
        </w:tc>
      </w:tr>
      <w:tr w:rsidR="0027584D" w:rsidRPr="00727221" w14:paraId="1D6D1965" w14:textId="77777777" w:rsidTr="00727221">
        <w:tc>
          <w:tcPr>
            <w:tcW w:w="1413" w:type="dxa"/>
            <w:vAlign w:val="center"/>
          </w:tcPr>
          <w:p w14:paraId="01539D61" w14:textId="4CC18E2F" w:rsidR="0027584D" w:rsidRPr="007856A1" w:rsidRDefault="0027584D" w:rsidP="00727221">
            <w:pPr>
              <w:rPr>
                <w:rFonts w:ascii="Barlow" w:hAnsi="Barlow"/>
                <w:bCs/>
              </w:rPr>
            </w:pPr>
            <w:r w:rsidRPr="007856A1">
              <w:rPr>
                <w:rFonts w:ascii="Barlow" w:eastAsia="Arial" w:hAnsi="Barlow" w:cs="Arial"/>
                <w:bCs/>
                <w:sz w:val="20"/>
              </w:rPr>
              <w:t xml:space="preserve">L332-8 4° </w:t>
            </w:r>
          </w:p>
        </w:tc>
        <w:tc>
          <w:tcPr>
            <w:tcW w:w="3251" w:type="dxa"/>
          </w:tcPr>
          <w:p w14:paraId="1599DAB1" w14:textId="77777777" w:rsidR="0027584D" w:rsidRPr="00727221" w:rsidRDefault="0027584D" w:rsidP="00727221">
            <w:pPr>
              <w:ind w:right="4"/>
              <w:rPr>
                <w:rFonts w:ascii="Barlow" w:hAnsi="Barlow"/>
              </w:rPr>
            </w:pPr>
            <w:r w:rsidRPr="00727221">
              <w:rPr>
                <w:rFonts w:ascii="Barlow" w:eastAsia="Arial" w:hAnsi="Barlow" w:cs="Arial"/>
                <w:sz w:val="18"/>
              </w:rPr>
              <w:t xml:space="preserve">Tous les emplois de communes nouvelles issues de la fusion de communes de &lt;1.000 habitants pendant </w:t>
            </w:r>
            <w:proofErr w:type="gramStart"/>
            <w:r w:rsidRPr="00727221">
              <w:rPr>
                <w:rFonts w:ascii="Barlow" w:eastAsia="Arial" w:hAnsi="Barlow" w:cs="Arial"/>
                <w:sz w:val="18"/>
              </w:rPr>
              <w:t>une période de 3 ans suivant</w:t>
            </w:r>
            <w:proofErr w:type="gramEnd"/>
            <w:r w:rsidRPr="00727221">
              <w:rPr>
                <w:rFonts w:ascii="Barlow" w:eastAsia="Arial" w:hAnsi="Barlow" w:cs="Arial"/>
                <w:sz w:val="18"/>
              </w:rPr>
              <w:t xml:space="preserve"> </w:t>
            </w:r>
          </w:p>
          <w:p w14:paraId="7FC93141" w14:textId="4A676781" w:rsidR="0027584D" w:rsidRPr="00727221" w:rsidRDefault="0027584D" w:rsidP="00727221">
            <w:pPr>
              <w:rPr>
                <w:rFonts w:ascii="Barlow" w:hAnsi="Barlow"/>
              </w:rPr>
            </w:pPr>
            <w:proofErr w:type="gramStart"/>
            <w:r w:rsidRPr="00727221">
              <w:rPr>
                <w:rFonts w:ascii="Barlow" w:eastAsia="Arial" w:hAnsi="Barlow" w:cs="Arial"/>
                <w:sz w:val="18"/>
              </w:rPr>
              <w:t>leur</w:t>
            </w:r>
            <w:proofErr w:type="gramEnd"/>
            <w:r w:rsidRPr="00727221">
              <w:rPr>
                <w:rFonts w:ascii="Barlow" w:eastAsia="Arial" w:hAnsi="Barlow" w:cs="Arial"/>
                <w:sz w:val="18"/>
              </w:rPr>
              <w:t xml:space="preserve"> création </w:t>
            </w:r>
          </w:p>
        </w:tc>
        <w:tc>
          <w:tcPr>
            <w:tcW w:w="4970" w:type="dxa"/>
            <w:vMerge/>
            <w:vAlign w:val="center"/>
          </w:tcPr>
          <w:p w14:paraId="64739275" w14:textId="56F3FD5D" w:rsidR="0027584D" w:rsidRPr="00727221" w:rsidRDefault="0027584D" w:rsidP="00727221">
            <w:pPr>
              <w:rPr>
                <w:rFonts w:ascii="Barlow" w:hAnsi="Barlow"/>
              </w:rPr>
            </w:pPr>
          </w:p>
        </w:tc>
        <w:tc>
          <w:tcPr>
            <w:tcW w:w="1418" w:type="dxa"/>
          </w:tcPr>
          <w:p w14:paraId="40C68405" w14:textId="7080E986" w:rsidR="0027584D" w:rsidRPr="00727221" w:rsidRDefault="0027584D" w:rsidP="001B05D7">
            <w:pPr>
              <w:jc w:val="center"/>
              <w:rPr>
                <w:rFonts w:ascii="Barlow" w:hAnsi="Barlow"/>
              </w:rPr>
            </w:pPr>
            <w:r w:rsidRPr="00727221">
              <w:rPr>
                <w:rFonts w:ascii="Barlow" w:hAnsi="Barlow"/>
              </w:rPr>
              <w:t>OUI</w:t>
            </w:r>
          </w:p>
        </w:tc>
        <w:tc>
          <w:tcPr>
            <w:tcW w:w="1417" w:type="dxa"/>
          </w:tcPr>
          <w:p w14:paraId="1AC394C7" w14:textId="1C8BB4A4" w:rsidR="0027584D" w:rsidRPr="00727221" w:rsidRDefault="0027584D" w:rsidP="001B05D7">
            <w:pPr>
              <w:jc w:val="center"/>
              <w:rPr>
                <w:rFonts w:ascii="Barlow" w:hAnsi="Barlow"/>
              </w:rPr>
            </w:pPr>
            <w:r w:rsidRPr="00727221">
              <w:rPr>
                <w:rFonts w:ascii="Barlow" w:hAnsi="Barlow"/>
              </w:rPr>
              <w:t>OUI</w:t>
            </w:r>
          </w:p>
        </w:tc>
        <w:tc>
          <w:tcPr>
            <w:tcW w:w="1525" w:type="dxa"/>
          </w:tcPr>
          <w:p w14:paraId="5C2F4B6A" w14:textId="369DADE7" w:rsidR="0027584D" w:rsidRPr="00727221" w:rsidRDefault="0027584D" w:rsidP="001B05D7">
            <w:pPr>
              <w:jc w:val="center"/>
              <w:rPr>
                <w:rFonts w:ascii="Barlow" w:hAnsi="Barlow"/>
              </w:rPr>
            </w:pPr>
            <w:r w:rsidRPr="00727221">
              <w:rPr>
                <w:rFonts w:ascii="Barlow" w:hAnsi="Barlow"/>
              </w:rPr>
              <w:t>OUI</w:t>
            </w:r>
          </w:p>
        </w:tc>
      </w:tr>
      <w:tr w:rsidR="0027584D" w:rsidRPr="00727221" w14:paraId="36F9E2C5" w14:textId="77777777" w:rsidTr="00727221">
        <w:tc>
          <w:tcPr>
            <w:tcW w:w="1413" w:type="dxa"/>
            <w:vAlign w:val="center"/>
          </w:tcPr>
          <w:p w14:paraId="73C0CF9B" w14:textId="1D5973FC" w:rsidR="0027584D" w:rsidRPr="007856A1" w:rsidRDefault="0027584D" w:rsidP="00727221">
            <w:pPr>
              <w:rPr>
                <w:rFonts w:ascii="Barlow" w:hAnsi="Barlow"/>
                <w:bCs/>
              </w:rPr>
            </w:pPr>
            <w:r w:rsidRPr="007856A1">
              <w:rPr>
                <w:rFonts w:ascii="Barlow" w:hAnsi="Barlow"/>
                <w:bCs/>
              </w:rPr>
              <w:t>L332-8 5°</w:t>
            </w:r>
          </w:p>
        </w:tc>
        <w:tc>
          <w:tcPr>
            <w:tcW w:w="3251" w:type="dxa"/>
            <w:vAlign w:val="center"/>
          </w:tcPr>
          <w:p w14:paraId="46E96A37" w14:textId="624D47D0" w:rsidR="0027584D" w:rsidRPr="00727221" w:rsidRDefault="0027584D" w:rsidP="00453B99">
            <w:pPr>
              <w:spacing w:line="242" w:lineRule="auto"/>
              <w:rPr>
                <w:rFonts w:ascii="Barlow" w:hAnsi="Barlow"/>
              </w:rPr>
            </w:pPr>
            <w:r w:rsidRPr="00727221">
              <w:rPr>
                <w:rFonts w:ascii="Barlow" w:eastAsia="Arial" w:hAnsi="Barlow" w:cs="Arial"/>
                <w:sz w:val="18"/>
              </w:rPr>
              <w:t xml:space="preserve">Emploi à </w:t>
            </w:r>
            <w:r w:rsidRPr="00B11F76">
              <w:rPr>
                <w:rFonts w:ascii="Barlow" w:eastAsia="Arial" w:hAnsi="Barlow" w:cs="Arial"/>
                <w:b/>
                <w:bCs/>
                <w:sz w:val="18"/>
              </w:rPr>
              <w:t>temps non complet &lt;17h30</w:t>
            </w:r>
            <w:r w:rsidRPr="00727221">
              <w:rPr>
                <w:rFonts w:ascii="Barlow" w:eastAsia="Arial" w:hAnsi="Barlow" w:cs="Arial"/>
                <w:sz w:val="18"/>
              </w:rPr>
              <w:t xml:space="preserve"> pour communes </w:t>
            </w:r>
            <w:r w:rsidRPr="00453B99">
              <w:rPr>
                <w:rFonts w:ascii="Barlow" w:eastAsia="Arial" w:hAnsi="Barlow" w:cs="Arial"/>
                <w:sz w:val="18"/>
              </w:rPr>
              <w:t>+ 1.000 habitants</w:t>
            </w:r>
            <w:r w:rsidRPr="00727221">
              <w:rPr>
                <w:rFonts w:ascii="Barlow" w:eastAsia="Arial" w:hAnsi="Barlow" w:cs="Arial"/>
                <w:sz w:val="18"/>
              </w:rPr>
              <w:t xml:space="preserve"> et de groupements de </w:t>
            </w:r>
            <w:proofErr w:type="gramStart"/>
            <w:r w:rsidRPr="00727221">
              <w:rPr>
                <w:rFonts w:ascii="Barlow" w:eastAsia="Arial" w:hAnsi="Barlow" w:cs="Arial"/>
                <w:sz w:val="18"/>
              </w:rPr>
              <w:t xml:space="preserve">communes </w:t>
            </w:r>
            <w:r>
              <w:rPr>
                <w:rFonts w:ascii="Barlow" w:eastAsia="Arial" w:hAnsi="Barlow" w:cs="Arial"/>
                <w:sz w:val="18"/>
              </w:rPr>
              <w:t xml:space="preserve"> et</w:t>
            </w:r>
            <w:proofErr w:type="gramEnd"/>
            <w:r>
              <w:rPr>
                <w:rFonts w:ascii="Barlow" w:eastAsia="Arial" w:hAnsi="Barlow" w:cs="Arial"/>
                <w:sz w:val="18"/>
              </w:rPr>
              <w:t xml:space="preserve"> +</w:t>
            </w:r>
            <w:r w:rsidRPr="00727221">
              <w:rPr>
                <w:rFonts w:ascii="Barlow" w:eastAsia="Arial" w:hAnsi="Barlow" w:cs="Arial"/>
                <w:sz w:val="18"/>
              </w:rPr>
              <w:t xml:space="preserve"> 15.000 habitants  </w:t>
            </w:r>
          </w:p>
        </w:tc>
        <w:tc>
          <w:tcPr>
            <w:tcW w:w="4970" w:type="dxa"/>
            <w:vMerge/>
            <w:vAlign w:val="center"/>
          </w:tcPr>
          <w:p w14:paraId="039C9208" w14:textId="6E3C1BCF" w:rsidR="0027584D" w:rsidRPr="00727221" w:rsidRDefault="0027584D" w:rsidP="00727221">
            <w:pPr>
              <w:rPr>
                <w:rFonts w:ascii="Barlow" w:hAnsi="Barlow"/>
              </w:rPr>
            </w:pPr>
          </w:p>
        </w:tc>
        <w:tc>
          <w:tcPr>
            <w:tcW w:w="1418" w:type="dxa"/>
          </w:tcPr>
          <w:p w14:paraId="289AEC6A" w14:textId="172F448D" w:rsidR="0027584D" w:rsidRPr="00727221" w:rsidRDefault="0027584D" w:rsidP="001B05D7">
            <w:pPr>
              <w:jc w:val="center"/>
              <w:rPr>
                <w:rFonts w:ascii="Barlow" w:hAnsi="Barlow"/>
              </w:rPr>
            </w:pPr>
            <w:r w:rsidRPr="00727221">
              <w:rPr>
                <w:rFonts w:ascii="Barlow" w:hAnsi="Barlow"/>
              </w:rPr>
              <w:t>OUI</w:t>
            </w:r>
          </w:p>
        </w:tc>
        <w:tc>
          <w:tcPr>
            <w:tcW w:w="1417" w:type="dxa"/>
          </w:tcPr>
          <w:p w14:paraId="5A6C5820" w14:textId="0B658495" w:rsidR="0027584D" w:rsidRPr="00727221" w:rsidRDefault="0027584D" w:rsidP="001B05D7">
            <w:pPr>
              <w:jc w:val="center"/>
              <w:rPr>
                <w:rFonts w:ascii="Barlow" w:hAnsi="Barlow"/>
              </w:rPr>
            </w:pPr>
            <w:r w:rsidRPr="00727221">
              <w:rPr>
                <w:rFonts w:ascii="Barlow" w:hAnsi="Barlow"/>
              </w:rPr>
              <w:t>OUI</w:t>
            </w:r>
          </w:p>
        </w:tc>
        <w:tc>
          <w:tcPr>
            <w:tcW w:w="1525" w:type="dxa"/>
          </w:tcPr>
          <w:p w14:paraId="097DB79E" w14:textId="509BF3D0" w:rsidR="0027584D" w:rsidRPr="00727221" w:rsidRDefault="0027584D" w:rsidP="001B05D7">
            <w:pPr>
              <w:jc w:val="center"/>
              <w:rPr>
                <w:rFonts w:ascii="Barlow" w:hAnsi="Barlow"/>
              </w:rPr>
            </w:pPr>
            <w:r w:rsidRPr="00727221">
              <w:rPr>
                <w:rFonts w:ascii="Barlow" w:hAnsi="Barlow"/>
              </w:rPr>
              <w:t>OUI</w:t>
            </w:r>
          </w:p>
        </w:tc>
      </w:tr>
      <w:tr w:rsidR="0027584D" w:rsidRPr="00727221" w14:paraId="7DF35320" w14:textId="77777777" w:rsidTr="00727221">
        <w:tc>
          <w:tcPr>
            <w:tcW w:w="1413" w:type="dxa"/>
            <w:vAlign w:val="center"/>
          </w:tcPr>
          <w:p w14:paraId="1115931C" w14:textId="1212B5A5" w:rsidR="0027584D" w:rsidRPr="007856A1" w:rsidRDefault="0027584D" w:rsidP="00727221">
            <w:pPr>
              <w:rPr>
                <w:rFonts w:ascii="Barlow" w:eastAsia="Arial" w:hAnsi="Barlow" w:cs="Arial"/>
                <w:bCs/>
                <w:sz w:val="20"/>
              </w:rPr>
            </w:pPr>
            <w:r w:rsidRPr="007856A1">
              <w:rPr>
                <w:rFonts w:ascii="Barlow" w:eastAsia="Arial" w:hAnsi="Barlow" w:cs="Arial"/>
                <w:bCs/>
                <w:sz w:val="20"/>
              </w:rPr>
              <w:t>L332-8 6°</w:t>
            </w:r>
          </w:p>
        </w:tc>
        <w:tc>
          <w:tcPr>
            <w:tcW w:w="3251" w:type="dxa"/>
            <w:vAlign w:val="center"/>
          </w:tcPr>
          <w:p w14:paraId="071343A1" w14:textId="77777777" w:rsidR="0027584D" w:rsidRPr="00727221" w:rsidRDefault="0027584D" w:rsidP="00727221">
            <w:pPr>
              <w:spacing w:line="242" w:lineRule="auto"/>
              <w:rPr>
                <w:rFonts w:ascii="Barlow" w:hAnsi="Barlow"/>
              </w:rPr>
            </w:pPr>
            <w:r w:rsidRPr="00727221">
              <w:rPr>
                <w:rFonts w:ascii="Barlow" w:eastAsia="Arial" w:hAnsi="Barlow" w:cs="Arial"/>
                <w:sz w:val="18"/>
              </w:rPr>
              <w:t xml:space="preserve">Emplois des communes </w:t>
            </w:r>
            <w:r w:rsidRPr="00B11F76">
              <w:rPr>
                <w:rFonts w:ascii="Barlow" w:eastAsia="Arial" w:hAnsi="Barlow" w:cs="Arial"/>
                <w:b/>
                <w:bCs/>
                <w:sz w:val="18"/>
              </w:rPr>
              <w:t xml:space="preserve">&lt;2.000 habitants </w:t>
            </w:r>
            <w:r w:rsidRPr="00727221">
              <w:rPr>
                <w:rFonts w:ascii="Barlow" w:eastAsia="Arial" w:hAnsi="Barlow" w:cs="Arial"/>
                <w:sz w:val="18"/>
              </w:rPr>
              <w:t xml:space="preserve">et des groupements de </w:t>
            </w:r>
          </w:p>
          <w:p w14:paraId="0916348F" w14:textId="77777777" w:rsidR="0027584D" w:rsidRPr="00727221" w:rsidRDefault="0027584D" w:rsidP="00727221">
            <w:pPr>
              <w:ind w:right="44"/>
              <w:rPr>
                <w:rFonts w:ascii="Barlow" w:hAnsi="Barlow"/>
              </w:rPr>
            </w:pPr>
            <w:proofErr w:type="gramStart"/>
            <w:r w:rsidRPr="00727221">
              <w:rPr>
                <w:rFonts w:ascii="Barlow" w:eastAsia="Arial" w:hAnsi="Barlow" w:cs="Arial"/>
                <w:sz w:val="18"/>
              </w:rPr>
              <w:t>communes</w:t>
            </w:r>
            <w:proofErr w:type="gramEnd"/>
            <w:r w:rsidRPr="00727221">
              <w:rPr>
                <w:rFonts w:ascii="Barlow" w:eastAsia="Arial" w:hAnsi="Barlow" w:cs="Arial"/>
                <w:sz w:val="18"/>
              </w:rPr>
              <w:t xml:space="preserve"> &lt;10.000 habitants dont la </w:t>
            </w:r>
          </w:p>
          <w:p w14:paraId="33EB06DA" w14:textId="77777777" w:rsidR="0027584D" w:rsidRPr="00727221" w:rsidRDefault="0027584D" w:rsidP="00727221">
            <w:pPr>
              <w:spacing w:line="261" w:lineRule="auto"/>
              <w:rPr>
                <w:rFonts w:ascii="Barlow" w:hAnsi="Barlow"/>
              </w:rPr>
            </w:pPr>
            <w:proofErr w:type="gramStart"/>
            <w:r w:rsidRPr="00727221">
              <w:rPr>
                <w:rFonts w:ascii="Barlow" w:eastAsia="Arial" w:hAnsi="Barlow" w:cs="Arial"/>
                <w:sz w:val="18"/>
              </w:rPr>
              <w:t>création</w:t>
            </w:r>
            <w:proofErr w:type="gramEnd"/>
            <w:r w:rsidRPr="00727221">
              <w:rPr>
                <w:rFonts w:ascii="Barlow" w:eastAsia="Arial" w:hAnsi="Barlow" w:cs="Arial"/>
                <w:sz w:val="18"/>
              </w:rPr>
              <w:t xml:space="preserve"> et la suppression relève de la décision d’une autre autorité qui </w:t>
            </w:r>
          </w:p>
          <w:p w14:paraId="5A7295D0" w14:textId="77777777" w:rsidR="0027584D" w:rsidRPr="00727221" w:rsidRDefault="0027584D" w:rsidP="00727221">
            <w:pPr>
              <w:ind w:right="47"/>
              <w:rPr>
                <w:rFonts w:ascii="Barlow" w:hAnsi="Barlow"/>
              </w:rPr>
            </w:pPr>
            <w:proofErr w:type="gramStart"/>
            <w:r w:rsidRPr="00727221">
              <w:rPr>
                <w:rFonts w:ascii="Barlow" w:eastAsia="Arial" w:hAnsi="Barlow" w:cs="Arial"/>
                <w:sz w:val="18"/>
              </w:rPr>
              <w:t>s'impose</w:t>
            </w:r>
            <w:proofErr w:type="gramEnd"/>
            <w:r w:rsidRPr="00727221">
              <w:rPr>
                <w:rFonts w:ascii="Barlow" w:eastAsia="Arial" w:hAnsi="Barlow" w:cs="Arial"/>
                <w:sz w:val="18"/>
              </w:rPr>
              <w:t xml:space="preserve"> à la collectivité ou à </w:t>
            </w:r>
          </w:p>
          <w:p w14:paraId="78EA2460" w14:textId="77777777" w:rsidR="0027584D" w:rsidRPr="00727221" w:rsidRDefault="0027584D" w:rsidP="00727221">
            <w:pPr>
              <w:ind w:right="45"/>
              <w:rPr>
                <w:rFonts w:ascii="Barlow" w:hAnsi="Barlow"/>
              </w:rPr>
            </w:pPr>
            <w:proofErr w:type="gramStart"/>
            <w:r w:rsidRPr="00727221">
              <w:rPr>
                <w:rFonts w:ascii="Barlow" w:eastAsia="Arial" w:hAnsi="Barlow" w:cs="Arial"/>
                <w:sz w:val="18"/>
              </w:rPr>
              <w:lastRenderedPageBreak/>
              <w:t>l'établissement</w:t>
            </w:r>
            <w:proofErr w:type="gramEnd"/>
            <w:r w:rsidRPr="00727221">
              <w:rPr>
                <w:rFonts w:ascii="Barlow" w:eastAsia="Arial" w:hAnsi="Barlow" w:cs="Arial"/>
                <w:sz w:val="18"/>
              </w:rPr>
              <w:t xml:space="preserve"> en matière de création, </w:t>
            </w:r>
          </w:p>
          <w:p w14:paraId="03B96108" w14:textId="0CD61E68" w:rsidR="0027584D" w:rsidRPr="00727221" w:rsidRDefault="0027584D" w:rsidP="00727221">
            <w:pPr>
              <w:spacing w:line="242" w:lineRule="auto"/>
              <w:rPr>
                <w:rFonts w:ascii="Barlow" w:eastAsia="Arial" w:hAnsi="Barlow" w:cs="Arial"/>
                <w:sz w:val="18"/>
              </w:rPr>
            </w:pPr>
            <w:proofErr w:type="gramStart"/>
            <w:r w:rsidRPr="00727221">
              <w:rPr>
                <w:rFonts w:ascii="Barlow" w:eastAsia="Arial" w:hAnsi="Barlow" w:cs="Arial"/>
                <w:sz w:val="18"/>
              </w:rPr>
              <w:t>de</w:t>
            </w:r>
            <w:proofErr w:type="gramEnd"/>
            <w:r w:rsidRPr="00727221">
              <w:rPr>
                <w:rFonts w:ascii="Barlow" w:eastAsia="Arial" w:hAnsi="Barlow" w:cs="Arial"/>
                <w:sz w:val="18"/>
              </w:rPr>
              <w:t xml:space="preserve"> changement de périmètre ou de suppression d'un service public </w:t>
            </w:r>
            <w:r>
              <w:rPr>
                <w:rFonts w:ascii="Barlow" w:eastAsia="Arial" w:hAnsi="Barlow" w:cs="Arial"/>
                <w:sz w:val="18"/>
              </w:rPr>
              <w:t xml:space="preserve">(ex : </w:t>
            </w:r>
            <w:proofErr w:type="spellStart"/>
            <w:r>
              <w:rPr>
                <w:rFonts w:ascii="Barlow" w:eastAsia="Arial" w:hAnsi="Barlow" w:cs="Arial"/>
                <w:sz w:val="18"/>
              </w:rPr>
              <w:t>atsem</w:t>
            </w:r>
            <w:proofErr w:type="spellEnd"/>
            <w:r>
              <w:rPr>
                <w:rFonts w:ascii="Barlow" w:eastAsia="Arial" w:hAnsi="Barlow" w:cs="Arial"/>
                <w:sz w:val="18"/>
              </w:rPr>
              <w:t>)</w:t>
            </w:r>
          </w:p>
        </w:tc>
        <w:tc>
          <w:tcPr>
            <w:tcW w:w="4970" w:type="dxa"/>
            <w:vMerge/>
            <w:vAlign w:val="center"/>
          </w:tcPr>
          <w:p w14:paraId="79CC2ACC" w14:textId="2F58020C" w:rsidR="0027584D" w:rsidRPr="00727221" w:rsidRDefault="0027584D" w:rsidP="00727221">
            <w:pPr>
              <w:rPr>
                <w:rFonts w:ascii="Barlow" w:hAnsi="Barlow"/>
              </w:rPr>
            </w:pPr>
          </w:p>
        </w:tc>
        <w:tc>
          <w:tcPr>
            <w:tcW w:w="1418" w:type="dxa"/>
          </w:tcPr>
          <w:p w14:paraId="2892CB79" w14:textId="14974DCE" w:rsidR="0027584D" w:rsidRPr="00727221" w:rsidRDefault="0027584D" w:rsidP="001B05D7">
            <w:pPr>
              <w:jc w:val="center"/>
              <w:rPr>
                <w:rFonts w:ascii="Barlow" w:hAnsi="Barlow"/>
              </w:rPr>
            </w:pPr>
            <w:r w:rsidRPr="00727221">
              <w:rPr>
                <w:rFonts w:ascii="Barlow" w:hAnsi="Barlow"/>
              </w:rPr>
              <w:t>OUI</w:t>
            </w:r>
          </w:p>
        </w:tc>
        <w:tc>
          <w:tcPr>
            <w:tcW w:w="1417" w:type="dxa"/>
          </w:tcPr>
          <w:p w14:paraId="2294A212" w14:textId="0B90A6D0" w:rsidR="0027584D" w:rsidRPr="00727221" w:rsidRDefault="0027584D" w:rsidP="001B05D7">
            <w:pPr>
              <w:jc w:val="center"/>
              <w:rPr>
                <w:rFonts w:ascii="Barlow" w:hAnsi="Barlow"/>
              </w:rPr>
            </w:pPr>
            <w:r w:rsidRPr="00727221">
              <w:rPr>
                <w:rFonts w:ascii="Barlow" w:hAnsi="Barlow"/>
              </w:rPr>
              <w:t>OUI</w:t>
            </w:r>
          </w:p>
        </w:tc>
        <w:tc>
          <w:tcPr>
            <w:tcW w:w="1525" w:type="dxa"/>
          </w:tcPr>
          <w:p w14:paraId="3B1A6076" w14:textId="475C3E46" w:rsidR="0027584D" w:rsidRPr="00727221" w:rsidRDefault="0027584D" w:rsidP="001B05D7">
            <w:pPr>
              <w:jc w:val="center"/>
              <w:rPr>
                <w:rFonts w:ascii="Barlow" w:hAnsi="Barlow"/>
              </w:rPr>
            </w:pPr>
            <w:r w:rsidRPr="00727221">
              <w:rPr>
                <w:rFonts w:ascii="Barlow" w:hAnsi="Barlow"/>
              </w:rPr>
              <w:t>OUI</w:t>
            </w:r>
          </w:p>
        </w:tc>
      </w:tr>
      <w:tr w:rsidR="0027584D" w:rsidRPr="00727221" w14:paraId="325443BE" w14:textId="77777777" w:rsidTr="00727221">
        <w:tc>
          <w:tcPr>
            <w:tcW w:w="1413" w:type="dxa"/>
            <w:vAlign w:val="center"/>
          </w:tcPr>
          <w:p w14:paraId="43A39BF4" w14:textId="1836978E" w:rsidR="0027584D" w:rsidRPr="001B05D7" w:rsidRDefault="0027584D" w:rsidP="00E44B8A">
            <w:pPr>
              <w:rPr>
                <w:rFonts w:ascii="Barlow" w:hAnsi="Barlow"/>
                <w:color w:val="00B0F0"/>
              </w:rPr>
            </w:pPr>
            <w:r w:rsidRPr="001B05D7">
              <w:rPr>
                <w:rFonts w:ascii="Barlow" w:hAnsi="Barlow"/>
                <w:color w:val="00B0F0"/>
              </w:rPr>
              <w:t>L 332-8 7°</w:t>
            </w:r>
          </w:p>
        </w:tc>
        <w:tc>
          <w:tcPr>
            <w:tcW w:w="3251" w:type="dxa"/>
            <w:vAlign w:val="center"/>
          </w:tcPr>
          <w:p w14:paraId="74550D3E" w14:textId="77777777" w:rsidR="0027584D" w:rsidRPr="001B05D7" w:rsidRDefault="0027584D" w:rsidP="00E44B8A">
            <w:pPr>
              <w:spacing w:line="242" w:lineRule="auto"/>
              <w:rPr>
                <w:rFonts w:ascii="Barlow" w:eastAsia="Arial" w:hAnsi="Barlow" w:cs="Arial"/>
                <w:b/>
                <w:bCs/>
                <w:color w:val="00B0F0"/>
                <w:sz w:val="20"/>
                <w:szCs w:val="24"/>
              </w:rPr>
            </w:pPr>
            <w:r w:rsidRPr="001B05D7">
              <w:rPr>
                <w:rFonts w:ascii="Barlow" w:eastAsia="Arial" w:hAnsi="Barlow" w:cs="Arial"/>
                <w:color w:val="00B0F0"/>
                <w:sz w:val="20"/>
                <w:szCs w:val="24"/>
              </w:rPr>
              <w:t>Emploi</w:t>
            </w:r>
            <w:r w:rsidRPr="001B05D7">
              <w:rPr>
                <w:rFonts w:ascii="Barlow" w:eastAsia="Arial" w:hAnsi="Barlow" w:cs="Arial"/>
                <w:b/>
                <w:bCs/>
                <w:color w:val="00B0F0"/>
                <w:sz w:val="20"/>
                <w:szCs w:val="24"/>
              </w:rPr>
              <w:t xml:space="preserve"> de secrétaire général de mairie dans les communes de </w:t>
            </w:r>
            <w:r w:rsidRPr="001B05D7">
              <w:rPr>
                <w:rFonts w:ascii="Barlow" w:eastAsia="Arial" w:hAnsi="Barlow" w:cs="Arial"/>
                <w:b/>
                <w:bCs/>
                <w:color w:val="00B0F0"/>
                <w:sz w:val="20"/>
                <w:szCs w:val="24"/>
                <w:u w:val="single"/>
              </w:rPr>
              <w:t>moins de 2 000 habitants</w:t>
            </w:r>
          </w:p>
          <w:p w14:paraId="1C0CC137" w14:textId="77777777" w:rsidR="0027584D" w:rsidRPr="001B05D7" w:rsidRDefault="0027584D" w:rsidP="00E44B8A">
            <w:pPr>
              <w:spacing w:line="242" w:lineRule="auto"/>
              <w:rPr>
                <w:rFonts w:ascii="Barlow" w:eastAsia="Arial" w:hAnsi="Barlow" w:cs="Arial"/>
                <w:color w:val="00B0F0"/>
                <w:sz w:val="20"/>
                <w:szCs w:val="24"/>
              </w:rPr>
            </w:pPr>
            <w:r w:rsidRPr="001B05D7">
              <w:rPr>
                <w:rFonts w:ascii="Barlow" w:eastAsia="Arial" w:hAnsi="Barlow" w:cs="Arial"/>
                <w:color w:val="00B0F0"/>
                <w:sz w:val="20"/>
                <w:szCs w:val="24"/>
              </w:rPr>
              <w:t>(</w:t>
            </w:r>
            <w:proofErr w:type="gramStart"/>
            <w:r w:rsidRPr="001B05D7">
              <w:rPr>
                <w:rFonts w:ascii="Barlow" w:eastAsia="Arial" w:hAnsi="Barlow" w:cs="Arial"/>
                <w:color w:val="00B0F0"/>
                <w:sz w:val="20"/>
                <w:szCs w:val="24"/>
              </w:rPr>
              <w:t>quelque</w:t>
            </w:r>
            <w:proofErr w:type="gramEnd"/>
            <w:r w:rsidRPr="001B05D7">
              <w:rPr>
                <w:rFonts w:ascii="Barlow" w:eastAsia="Arial" w:hAnsi="Barlow" w:cs="Arial"/>
                <w:color w:val="00B0F0"/>
                <w:sz w:val="20"/>
                <w:szCs w:val="24"/>
              </w:rPr>
              <w:t xml:space="preserve"> soit le temps de travail)</w:t>
            </w:r>
          </w:p>
          <w:p w14:paraId="76A2A9E4" w14:textId="79729B09" w:rsidR="0027584D" w:rsidRPr="001B05D7" w:rsidRDefault="0027584D" w:rsidP="00E44B8A">
            <w:pPr>
              <w:spacing w:line="242" w:lineRule="auto"/>
              <w:rPr>
                <w:rFonts w:ascii="Barlow" w:eastAsia="Arial" w:hAnsi="Barlow" w:cs="Arial"/>
                <w:b/>
                <w:bCs/>
                <w:color w:val="00B0F0"/>
                <w:sz w:val="20"/>
                <w:szCs w:val="24"/>
              </w:rPr>
            </w:pPr>
            <w:r w:rsidRPr="001B05D7">
              <w:rPr>
                <w:rFonts w:ascii="Barlow" w:eastAsia="Arial" w:hAnsi="Barlow" w:cs="Arial"/>
                <w:b/>
                <w:bCs/>
                <w:color w:val="00B0F0"/>
                <w:sz w:val="20"/>
                <w:szCs w:val="24"/>
              </w:rPr>
              <w:t>A partir du 1</w:t>
            </w:r>
            <w:r w:rsidRPr="001B05D7">
              <w:rPr>
                <w:rFonts w:ascii="Barlow" w:eastAsia="Arial" w:hAnsi="Barlow" w:cs="Arial"/>
                <w:b/>
                <w:bCs/>
                <w:color w:val="00B0F0"/>
                <w:sz w:val="20"/>
                <w:szCs w:val="24"/>
                <w:vertAlign w:val="superscript"/>
              </w:rPr>
              <w:t>er</w:t>
            </w:r>
            <w:r w:rsidRPr="001B05D7">
              <w:rPr>
                <w:rFonts w:ascii="Barlow" w:eastAsia="Arial" w:hAnsi="Barlow" w:cs="Arial"/>
                <w:b/>
                <w:bCs/>
                <w:color w:val="00B0F0"/>
                <w:sz w:val="20"/>
                <w:szCs w:val="24"/>
              </w:rPr>
              <w:t xml:space="preserve"> janvier 2028</w:t>
            </w:r>
            <w:r w:rsidRPr="001B05D7">
              <w:rPr>
                <w:rFonts w:ascii="Barlow" w:eastAsia="Arial" w:hAnsi="Barlow" w:cs="Arial"/>
                <w:color w:val="00B0F0"/>
                <w:sz w:val="20"/>
                <w:szCs w:val="24"/>
              </w:rPr>
              <w:t>, agent de catégorie B (rédacteur à minima)</w:t>
            </w:r>
          </w:p>
        </w:tc>
        <w:tc>
          <w:tcPr>
            <w:tcW w:w="4970" w:type="dxa"/>
            <w:vMerge/>
            <w:vAlign w:val="center"/>
          </w:tcPr>
          <w:p w14:paraId="595C9041" w14:textId="77777777" w:rsidR="0027584D" w:rsidRPr="00E44B8A" w:rsidRDefault="0027584D" w:rsidP="00E44B8A">
            <w:pPr>
              <w:rPr>
                <w:rFonts w:ascii="Barlow" w:hAnsi="Barlow"/>
              </w:rPr>
            </w:pPr>
          </w:p>
        </w:tc>
        <w:tc>
          <w:tcPr>
            <w:tcW w:w="1418" w:type="dxa"/>
          </w:tcPr>
          <w:p w14:paraId="4F16F457" w14:textId="0265D6E5" w:rsidR="0027584D" w:rsidRPr="00727221" w:rsidRDefault="0027584D" w:rsidP="001B05D7">
            <w:pPr>
              <w:jc w:val="center"/>
              <w:rPr>
                <w:rFonts w:ascii="Barlow" w:hAnsi="Barlow"/>
              </w:rPr>
            </w:pPr>
            <w:r>
              <w:rPr>
                <w:rFonts w:ascii="Barlow" w:hAnsi="Barlow"/>
              </w:rPr>
              <w:t>OUI</w:t>
            </w:r>
          </w:p>
        </w:tc>
        <w:tc>
          <w:tcPr>
            <w:tcW w:w="1417" w:type="dxa"/>
          </w:tcPr>
          <w:p w14:paraId="3EA88892" w14:textId="4F4EE2AC" w:rsidR="0027584D" w:rsidRPr="00727221" w:rsidRDefault="0027584D" w:rsidP="001B05D7">
            <w:pPr>
              <w:jc w:val="center"/>
              <w:rPr>
                <w:rFonts w:ascii="Barlow" w:hAnsi="Barlow"/>
              </w:rPr>
            </w:pPr>
            <w:r>
              <w:rPr>
                <w:rFonts w:ascii="Barlow" w:hAnsi="Barlow"/>
              </w:rPr>
              <w:t>OUI</w:t>
            </w:r>
          </w:p>
        </w:tc>
        <w:tc>
          <w:tcPr>
            <w:tcW w:w="1525" w:type="dxa"/>
          </w:tcPr>
          <w:p w14:paraId="628C1025" w14:textId="006ABAE7" w:rsidR="0027584D" w:rsidRPr="00727221" w:rsidRDefault="0027584D" w:rsidP="001B05D7">
            <w:pPr>
              <w:jc w:val="center"/>
              <w:rPr>
                <w:rFonts w:ascii="Barlow" w:hAnsi="Barlow"/>
              </w:rPr>
            </w:pPr>
            <w:r>
              <w:rPr>
                <w:rFonts w:ascii="Barlow" w:hAnsi="Barlow"/>
              </w:rPr>
              <w:t>OUI</w:t>
            </w:r>
          </w:p>
        </w:tc>
      </w:tr>
      <w:tr w:rsidR="00E44B8A" w:rsidRPr="00727221" w14:paraId="03858D79" w14:textId="77777777" w:rsidTr="00727221">
        <w:tc>
          <w:tcPr>
            <w:tcW w:w="1413" w:type="dxa"/>
            <w:vAlign w:val="center"/>
          </w:tcPr>
          <w:p w14:paraId="67DA663A" w14:textId="7FE01F5C" w:rsidR="00E44B8A" w:rsidRPr="007856A1" w:rsidRDefault="00E44B8A" w:rsidP="00E44B8A">
            <w:pPr>
              <w:rPr>
                <w:rFonts w:ascii="Barlow" w:eastAsia="Arial" w:hAnsi="Barlow" w:cs="Arial"/>
                <w:bCs/>
                <w:sz w:val="20"/>
              </w:rPr>
            </w:pPr>
            <w:r>
              <w:rPr>
                <w:rFonts w:ascii="Barlow" w:hAnsi="Barlow"/>
              </w:rPr>
              <w:t>L332-13</w:t>
            </w:r>
          </w:p>
        </w:tc>
        <w:tc>
          <w:tcPr>
            <w:tcW w:w="3251" w:type="dxa"/>
            <w:vAlign w:val="center"/>
          </w:tcPr>
          <w:p w14:paraId="4090A3A9" w14:textId="542009B3" w:rsidR="00E44B8A" w:rsidRPr="00E44B8A" w:rsidRDefault="00E44B8A" w:rsidP="00E44B8A">
            <w:pPr>
              <w:spacing w:line="242" w:lineRule="auto"/>
              <w:rPr>
                <w:rFonts w:ascii="Barlow" w:eastAsia="Arial" w:hAnsi="Barlow" w:cs="Arial"/>
                <w:b/>
                <w:bCs/>
                <w:sz w:val="18"/>
              </w:rPr>
            </w:pPr>
            <w:r w:rsidRPr="00E44B8A">
              <w:rPr>
                <w:rFonts w:ascii="Barlow" w:eastAsia="Arial" w:hAnsi="Barlow" w:cs="Arial"/>
                <w:b/>
                <w:bCs/>
                <w:sz w:val="20"/>
                <w:szCs w:val="24"/>
              </w:rPr>
              <w:t xml:space="preserve">Remplacement d’un fonctionnaire ou contractuel de droit public indisponible </w:t>
            </w:r>
          </w:p>
        </w:tc>
        <w:tc>
          <w:tcPr>
            <w:tcW w:w="4970" w:type="dxa"/>
            <w:vAlign w:val="center"/>
          </w:tcPr>
          <w:p w14:paraId="0367107C" w14:textId="77777777" w:rsidR="00E44B8A" w:rsidRDefault="00E44B8A" w:rsidP="00E44B8A">
            <w:pPr>
              <w:rPr>
                <w:rFonts w:ascii="Barlow" w:eastAsia="Arial" w:hAnsi="Barlow" w:cs="Arial"/>
                <w:sz w:val="18"/>
              </w:rPr>
            </w:pPr>
            <w:r w:rsidRPr="00E44B8A">
              <w:rPr>
                <w:rFonts w:ascii="Barlow" w:hAnsi="Barlow"/>
              </w:rPr>
              <w:t>Absence de l’agent remplacé (possibilité de tuilage)</w:t>
            </w:r>
            <w:r w:rsidRPr="00727221">
              <w:rPr>
                <w:rFonts w:ascii="Barlow" w:eastAsia="Arial" w:hAnsi="Barlow" w:cs="Arial"/>
                <w:sz w:val="18"/>
              </w:rPr>
              <w:t xml:space="preserve"> </w:t>
            </w:r>
          </w:p>
          <w:p w14:paraId="23F0123B" w14:textId="296CC689" w:rsidR="00E44B8A" w:rsidRDefault="00E44B8A" w:rsidP="00E44B8A">
            <w:pPr>
              <w:rPr>
                <w:rFonts w:ascii="Barlow" w:hAnsi="Barlow"/>
                <w:i/>
                <w:iCs/>
                <w:sz w:val="18"/>
                <w:szCs w:val="18"/>
              </w:rPr>
            </w:pPr>
            <w:r w:rsidRPr="009C0B89">
              <w:rPr>
                <w:rFonts w:ascii="Barlow" w:hAnsi="Barlow"/>
                <w:i/>
                <w:iCs/>
                <w:sz w:val="18"/>
                <w:szCs w:val="18"/>
              </w:rPr>
              <w:t>Contrat remplacement d’un agent indisponible : contrat pouvant être utilisé pour remplacer un agent en congé annuel, congé maladie, congé maternité, congé parental, détachement de courte durée, disponibilité de courte durée, congé de solidarité familiale, en stage préalable à la titularisation, en temps partiel ou tout autre congé octroyés aux agents contractuel en application du décret n°88-145 susvisé</w:t>
            </w:r>
          </w:p>
          <w:p w14:paraId="07E371CD" w14:textId="60BE664A" w:rsidR="00E44B8A" w:rsidRPr="00727221" w:rsidRDefault="00E44B8A" w:rsidP="00E44B8A">
            <w:pPr>
              <w:rPr>
                <w:rFonts w:ascii="Barlow" w:hAnsi="Barlow"/>
              </w:rPr>
            </w:pPr>
          </w:p>
        </w:tc>
        <w:tc>
          <w:tcPr>
            <w:tcW w:w="1418" w:type="dxa"/>
          </w:tcPr>
          <w:p w14:paraId="3B916C10" w14:textId="4AF674C3" w:rsidR="00E44B8A" w:rsidRPr="00727221" w:rsidRDefault="00E44B8A" w:rsidP="001B05D7">
            <w:pPr>
              <w:jc w:val="center"/>
              <w:rPr>
                <w:rFonts w:ascii="Barlow" w:hAnsi="Barlow"/>
              </w:rPr>
            </w:pPr>
            <w:r w:rsidRPr="00727221">
              <w:rPr>
                <w:rFonts w:ascii="Barlow" w:hAnsi="Barlow"/>
              </w:rPr>
              <w:t>NON</w:t>
            </w:r>
          </w:p>
        </w:tc>
        <w:tc>
          <w:tcPr>
            <w:tcW w:w="1417" w:type="dxa"/>
          </w:tcPr>
          <w:p w14:paraId="54EB6A31" w14:textId="6BEA42F7" w:rsidR="00E44B8A" w:rsidRPr="00727221" w:rsidRDefault="00E44B8A" w:rsidP="001B05D7">
            <w:pPr>
              <w:jc w:val="center"/>
              <w:rPr>
                <w:rFonts w:ascii="Barlow" w:hAnsi="Barlow"/>
              </w:rPr>
            </w:pPr>
            <w:r w:rsidRPr="00727221">
              <w:rPr>
                <w:rFonts w:ascii="Barlow" w:hAnsi="Barlow"/>
              </w:rPr>
              <w:t>NON</w:t>
            </w:r>
          </w:p>
        </w:tc>
        <w:tc>
          <w:tcPr>
            <w:tcW w:w="1525" w:type="dxa"/>
          </w:tcPr>
          <w:p w14:paraId="6655C579" w14:textId="1517EDAD" w:rsidR="00E44B8A" w:rsidRPr="00727221" w:rsidRDefault="00E44B8A" w:rsidP="001B05D7">
            <w:pPr>
              <w:jc w:val="center"/>
              <w:rPr>
                <w:rFonts w:ascii="Barlow" w:hAnsi="Barlow"/>
              </w:rPr>
            </w:pPr>
            <w:r w:rsidRPr="00727221">
              <w:rPr>
                <w:rFonts w:ascii="Barlow" w:hAnsi="Barlow"/>
              </w:rPr>
              <w:t>OUI</w:t>
            </w:r>
          </w:p>
        </w:tc>
      </w:tr>
      <w:tr w:rsidR="00E44B8A" w:rsidRPr="00727221" w14:paraId="08B0568E" w14:textId="77777777" w:rsidTr="00727221">
        <w:tc>
          <w:tcPr>
            <w:tcW w:w="1413" w:type="dxa"/>
            <w:vAlign w:val="center"/>
          </w:tcPr>
          <w:p w14:paraId="4386C2AC" w14:textId="40964266" w:rsidR="00E44B8A" w:rsidRPr="007856A1" w:rsidRDefault="00E44B8A" w:rsidP="00E44B8A">
            <w:pPr>
              <w:rPr>
                <w:rFonts w:ascii="Barlow" w:eastAsia="Arial" w:hAnsi="Barlow" w:cs="Arial"/>
                <w:bCs/>
                <w:sz w:val="20"/>
              </w:rPr>
            </w:pPr>
            <w:r w:rsidRPr="00FE7CFC">
              <w:rPr>
                <w:rFonts w:ascii="Barlow" w:eastAsia="Arial" w:hAnsi="Barlow" w:cs="Arial"/>
                <w:bCs/>
                <w:szCs w:val="24"/>
              </w:rPr>
              <w:t>L332-14</w:t>
            </w:r>
          </w:p>
        </w:tc>
        <w:tc>
          <w:tcPr>
            <w:tcW w:w="3251" w:type="dxa"/>
            <w:vAlign w:val="center"/>
          </w:tcPr>
          <w:p w14:paraId="23E715C1" w14:textId="3BA81418" w:rsidR="00E44B8A" w:rsidRPr="00727221" w:rsidRDefault="00E44B8A" w:rsidP="00E44B8A">
            <w:pPr>
              <w:spacing w:line="242" w:lineRule="auto"/>
              <w:rPr>
                <w:rFonts w:ascii="Barlow" w:eastAsia="Arial" w:hAnsi="Barlow" w:cs="Arial"/>
                <w:sz w:val="18"/>
              </w:rPr>
            </w:pPr>
            <w:proofErr w:type="gramStart"/>
            <w:r w:rsidRPr="008F35A2">
              <w:rPr>
                <w:rFonts w:ascii="Barlow" w:eastAsia="Arial" w:hAnsi="Barlow" w:cs="Arial"/>
                <w:sz w:val="20"/>
                <w:szCs w:val="24"/>
              </w:rPr>
              <w:t>Vacance</w:t>
            </w:r>
            <w:proofErr w:type="gramEnd"/>
            <w:r w:rsidRPr="008F35A2">
              <w:rPr>
                <w:rFonts w:ascii="Barlow" w:eastAsia="Arial" w:hAnsi="Barlow" w:cs="Arial"/>
                <w:sz w:val="20"/>
                <w:szCs w:val="24"/>
              </w:rPr>
              <w:t xml:space="preserve"> temporaire d’un emploi dans l’attente de recruter un fonctionnaire</w:t>
            </w:r>
          </w:p>
        </w:tc>
        <w:tc>
          <w:tcPr>
            <w:tcW w:w="4970" w:type="dxa"/>
            <w:vAlign w:val="center"/>
          </w:tcPr>
          <w:p w14:paraId="1FF47629" w14:textId="77777777" w:rsidR="00E44B8A" w:rsidRDefault="00E44B8A" w:rsidP="00E44B8A">
            <w:pPr>
              <w:rPr>
                <w:rFonts w:ascii="Barlow" w:hAnsi="Barlow"/>
              </w:rPr>
            </w:pPr>
            <w:r>
              <w:rPr>
                <w:rFonts w:ascii="Barlow" w:hAnsi="Barlow"/>
              </w:rPr>
              <w:t>1 an renouvelable dans la limite de 2 ans lorsque le recrutement d’un fonctionnaire n’a pas pu aboutir</w:t>
            </w:r>
          </w:p>
          <w:p w14:paraId="59572914" w14:textId="77777777" w:rsidR="00E44B8A" w:rsidRDefault="00E44B8A" w:rsidP="00E44B8A">
            <w:pPr>
              <w:rPr>
                <w:rFonts w:ascii="Barlow" w:hAnsi="Barlow"/>
              </w:rPr>
            </w:pPr>
          </w:p>
          <w:p w14:paraId="7FCFCDD6" w14:textId="77777777" w:rsidR="00E44B8A" w:rsidRPr="00727221" w:rsidRDefault="00E44B8A" w:rsidP="00E44B8A">
            <w:pPr>
              <w:rPr>
                <w:rFonts w:ascii="Barlow" w:hAnsi="Barlow"/>
              </w:rPr>
            </w:pPr>
            <w:r w:rsidRPr="00727221">
              <w:rPr>
                <w:rFonts w:ascii="Barlow" w:hAnsi="Barlow"/>
              </w:rPr>
              <w:t>Droit nomination stagiaire si l’agent est inscrit sur une liste d’aptitude (</w:t>
            </w:r>
            <w:proofErr w:type="gramStart"/>
            <w:r w:rsidRPr="00727221">
              <w:rPr>
                <w:rFonts w:ascii="Barlow" w:hAnsi="Barlow"/>
              </w:rPr>
              <w:t>suite à</w:t>
            </w:r>
            <w:proofErr w:type="gramEnd"/>
            <w:r w:rsidRPr="00727221">
              <w:rPr>
                <w:rFonts w:ascii="Barlow" w:hAnsi="Barlow"/>
              </w:rPr>
              <w:t xml:space="preserve"> la réussite d’un concours)</w:t>
            </w:r>
          </w:p>
          <w:p w14:paraId="733A5BB6" w14:textId="0065B82C" w:rsidR="00E44B8A" w:rsidRPr="00727221" w:rsidRDefault="00E44B8A" w:rsidP="00E44B8A">
            <w:pPr>
              <w:rPr>
                <w:rFonts w:ascii="Barlow" w:hAnsi="Barlow"/>
              </w:rPr>
            </w:pPr>
          </w:p>
        </w:tc>
        <w:tc>
          <w:tcPr>
            <w:tcW w:w="1418" w:type="dxa"/>
          </w:tcPr>
          <w:p w14:paraId="20DD43B7" w14:textId="6874FC1E" w:rsidR="00E44B8A" w:rsidRPr="00727221" w:rsidRDefault="00E44B8A" w:rsidP="001B05D7">
            <w:pPr>
              <w:jc w:val="center"/>
              <w:rPr>
                <w:rFonts w:ascii="Barlow" w:hAnsi="Barlow"/>
              </w:rPr>
            </w:pPr>
            <w:r>
              <w:rPr>
                <w:rFonts w:ascii="Barlow" w:hAnsi="Barlow"/>
              </w:rPr>
              <w:t>OUI</w:t>
            </w:r>
          </w:p>
        </w:tc>
        <w:tc>
          <w:tcPr>
            <w:tcW w:w="1417" w:type="dxa"/>
          </w:tcPr>
          <w:p w14:paraId="637B7ADA" w14:textId="447E616E" w:rsidR="00E44B8A" w:rsidRPr="00727221" w:rsidRDefault="00E44B8A" w:rsidP="001B05D7">
            <w:pPr>
              <w:jc w:val="center"/>
              <w:rPr>
                <w:rFonts w:ascii="Barlow" w:hAnsi="Barlow"/>
              </w:rPr>
            </w:pPr>
            <w:r>
              <w:rPr>
                <w:rFonts w:ascii="Barlow" w:hAnsi="Barlow"/>
              </w:rPr>
              <w:t>OUI</w:t>
            </w:r>
          </w:p>
        </w:tc>
        <w:tc>
          <w:tcPr>
            <w:tcW w:w="1525" w:type="dxa"/>
          </w:tcPr>
          <w:p w14:paraId="1324DFF4" w14:textId="1F032D76" w:rsidR="00E44B8A" w:rsidRPr="00727221" w:rsidRDefault="00E44B8A" w:rsidP="001B05D7">
            <w:pPr>
              <w:jc w:val="center"/>
              <w:rPr>
                <w:rFonts w:ascii="Barlow" w:hAnsi="Barlow"/>
              </w:rPr>
            </w:pPr>
            <w:r>
              <w:rPr>
                <w:rFonts w:ascii="Barlow" w:hAnsi="Barlow"/>
              </w:rPr>
              <w:t>OUI</w:t>
            </w:r>
          </w:p>
        </w:tc>
      </w:tr>
    </w:tbl>
    <w:p w14:paraId="368DD0AD" w14:textId="38130700" w:rsidR="008C1E16" w:rsidRPr="00727221" w:rsidRDefault="001B05D7" w:rsidP="00B11F76">
      <w:pPr>
        <w:rPr>
          <w:rFonts w:ascii="Barlow" w:hAnsi="Barlow"/>
        </w:rPr>
      </w:pPr>
      <w:r>
        <w:rPr>
          <w:rFonts w:ascii="Barlow" w:hAnsi="Barlow"/>
          <w:noProof/>
        </w:rPr>
        <mc:AlternateContent>
          <mc:Choice Requires="wps">
            <w:drawing>
              <wp:anchor distT="0" distB="0" distL="114300" distR="114300" simplePos="0" relativeHeight="251660288" behindDoc="0" locked="0" layoutInCell="1" allowOverlap="1" wp14:anchorId="4D005BD9" wp14:editId="06020E6B">
                <wp:simplePos x="0" y="0"/>
                <wp:positionH relativeFrom="column">
                  <wp:posOffset>-838836</wp:posOffset>
                </wp:positionH>
                <wp:positionV relativeFrom="paragraph">
                  <wp:posOffset>-3694429</wp:posOffset>
                </wp:positionV>
                <wp:extent cx="1083600" cy="468000"/>
                <wp:effectExtent l="19050" t="266700" r="21590" b="274955"/>
                <wp:wrapNone/>
                <wp:docPr id="1898273560" name="Rectangle : coins arrondis 1"/>
                <wp:cNvGraphicFramePr/>
                <a:graphic xmlns:a="http://schemas.openxmlformats.org/drawingml/2006/main">
                  <a:graphicData uri="http://schemas.microsoft.com/office/word/2010/wordprocessingShape">
                    <wps:wsp>
                      <wps:cNvSpPr/>
                      <wps:spPr>
                        <a:xfrm rot="19320000">
                          <a:off x="0" y="0"/>
                          <a:ext cx="1083600" cy="4680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0C251778" w14:textId="17C162FA" w:rsidR="001B05D7" w:rsidRDefault="001B05D7" w:rsidP="001B05D7">
                            <w:pPr>
                              <w:jc w:val="center"/>
                              <w:rPr>
                                <w:rFonts w:ascii="Barlow" w:hAnsi="Barlow"/>
                                <w:i/>
                                <w:iCs/>
                              </w:rPr>
                            </w:pPr>
                            <w:r w:rsidRPr="001B05D7">
                              <w:rPr>
                                <w:rFonts w:ascii="Barlow" w:hAnsi="Barlow"/>
                                <w:i/>
                                <w:iCs/>
                              </w:rPr>
                              <w:t>Nouveau contrat</w:t>
                            </w:r>
                            <w:r>
                              <w:rPr>
                                <w:rFonts w:ascii="Barlow" w:hAnsi="Barlow"/>
                                <w:i/>
                                <w:iCs/>
                              </w:rPr>
                              <w:t xml:space="preserve"> (</w:t>
                            </w:r>
                            <w:proofErr w:type="spellStart"/>
                            <w:proofErr w:type="gramStart"/>
                            <w:r>
                              <w:rPr>
                                <w:rFonts w:ascii="Barlow" w:hAnsi="Barlow"/>
                                <w:i/>
                                <w:iCs/>
                              </w:rPr>
                              <w:t>cf.modèle</w:t>
                            </w:r>
                            <w:proofErr w:type="spellEnd"/>
                            <w:proofErr w:type="gramEnd"/>
                            <w:r>
                              <w:rPr>
                                <w:rFonts w:ascii="Barlow" w:hAnsi="Barlow"/>
                                <w:i/>
                                <w:iCs/>
                              </w:rPr>
                              <w:t>)</w:t>
                            </w:r>
                          </w:p>
                          <w:p w14:paraId="7858CDCE" w14:textId="77777777" w:rsidR="001B05D7" w:rsidRPr="001B05D7" w:rsidRDefault="001B05D7" w:rsidP="001B05D7">
                            <w:pPr>
                              <w:jc w:val="center"/>
                              <w:rPr>
                                <w:rFonts w:ascii="Barlow" w:hAnsi="Barlow"/>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05BD9" id="Rectangle : coins arrondis 1" o:spid="_x0000_s1026" style="position:absolute;margin-left:-66.05pt;margin-top:-290.9pt;width:85.3pt;height:36.85pt;rotation:-38;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" fillcolor="#82a0d7 [2164]" strokecolor="#4472c4 [3204]" strokeweight=".5pt">
                <v:fill color2="#678ccf [2612]" rotate="t" colors="0 #a8b7df;.5 #9aabd9;1 #879ed7" focus="100%" type="gradient">
                  <o:fill v:ext="view" type="gradientUnscaled"/>
                </v:fill>
                <v:stroke joinstyle="miter"/>
                <v:textbox>
                  <w:txbxContent>
                    <w:p w14:paraId="0C251778" w14:textId="17C162FA" w:rsidR="001B05D7" w:rsidRDefault="001B05D7" w:rsidP="001B05D7">
                      <w:pPr>
                        <w:jc w:val="center"/>
                        <w:rPr>
                          <w:rFonts w:ascii="Barlow" w:hAnsi="Barlow"/>
                          <w:i/>
                          <w:iCs/>
                        </w:rPr>
                      </w:pPr>
                      <w:r w:rsidRPr="001B05D7">
                        <w:rPr>
                          <w:rFonts w:ascii="Barlow" w:hAnsi="Barlow"/>
                          <w:i/>
                          <w:iCs/>
                        </w:rPr>
                        <w:t>Nouveau contrat</w:t>
                      </w:r>
                      <w:r>
                        <w:rPr>
                          <w:rFonts w:ascii="Barlow" w:hAnsi="Barlow"/>
                          <w:i/>
                          <w:iCs/>
                        </w:rPr>
                        <w:t xml:space="preserve"> (</w:t>
                      </w:r>
                      <w:proofErr w:type="spellStart"/>
                      <w:proofErr w:type="gramStart"/>
                      <w:r>
                        <w:rPr>
                          <w:rFonts w:ascii="Barlow" w:hAnsi="Barlow"/>
                          <w:i/>
                          <w:iCs/>
                        </w:rPr>
                        <w:t>cf.modèle</w:t>
                      </w:r>
                      <w:proofErr w:type="spellEnd"/>
                      <w:proofErr w:type="gramEnd"/>
                      <w:r>
                        <w:rPr>
                          <w:rFonts w:ascii="Barlow" w:hAnsi="Barlow"/>
                          <w:i/>
                          <w:iCs/>
                        </w:rPr>
                        <w:t>)</w:t>
                      </w:r>
                    </w:p>
                    <w:p w14:paraId="7858CDCE" w14:textId="77777777" w:rsidR="001B05D7" w:rsidRPr="001B05D7" w:rsidRDefault="001B05D7" w:rsidP="001B05D7">
                      <w:pPr>
                        <w:jc w:val="center"/>
                        <w:rPr>
                          <w:rFonts w:ascii="Barlow" w:hAnsi="Barlow"/>
                          <w:i/>
                          <w:iCs/>
                        </w:rPr>
                      </w:pPr>
                    </w:p>
                  </w:txbxContent>
                </v:textbox>
              </v:roundrect>
            </w:pict>
          </mc:Fallback>
        </mc:AlternateContent>
      </w:r>
    </w:p>
    <w:sectPr w:rsidR="008C1E16" w:rsidRPr="00727221" w:rsidSect="00F452A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57170" w14:textId="77777777" w:rsidR="00A44073" w:rsidRDefault="00A44073" w:rsidP="00A44073">
      <w:pPr>
        <w:spacing w:after="0" w:line="240" w:lineRule="auto"/>
      </w:pPr>
      <w:r>
        <w:separator/>
      </w:r>
    </w:p>
  </w:endnote>
  <w:endnote w:type="continuationSeparator" w:id="0">
    <w:p w14:paraId="64940963" w14:textId="77777777" w:rsidR="00A44073" w:rsidRDefault="00A44073" w:rsidP="00A4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CEE5B" w14:textId="77777777" w:rsidR="00A44073" w:rsidRDefault="00A44073" w:rsidP="00A44073">
      <w:pPr>
        <w:spacing w:after="0" w:line="240" w:lineRule="auto"/>
      </w:pPr>
      <w:r>
        <w:separator/>
      </w:r>
    </w:p>
  </w:footnote>
  <w:footnote w:type="continuationSeparator" w:id="0">
    <w:p w14:paraId="7EDAEA12" w14:textId="77777777" w:rsidR="00A44073" w:rsidRDefault="00A44073" w:rsidP="00A4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184FF5"/>
    <w:multiLevelType w:val="hybridMultilevel"/>
    <w:tmpl w:val="5A2849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B07555"/>
    <w:multiLevelType w:val="hybridMultilevel"/>
    <w:tmpl w:val="65FE4BD4"/>
    <w:lvl w:ilvl="0" w:tplc="AAFAD68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1136008">
    <w:abstractNumId w:val="1"/>
  </w:num>
  <w:num w:numId="2" w16cid:durableId="210248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AE"/>
    <w:rsid w:val="00097D25"/>
    <w:rsid w:val="001B05D7"/>
    <w:rsid w:val="0027584D"/>
    <w:rsid w:val="002950E4"/>
    <w:rsid w:val="002F723D"/>
    <w:rsid w:val="00315803"/>
    <w:rsid w:val="0036046A"/>
    <w:rsid w:val="00453B99"/>
    <w:rsid w:val="00472DD2"/>
    <w:rsid w:val="004C03BC"/>
    <w:rsid w:val="005D6529"/>
    <w:rsid w:val="00727221"/>
    <w:rsid w:val="007856A1"/>
    <w:rsid w:val="00890DBF"/>
    <w:rsid w:val="008C1E16"/>
    <w:rsid w:val="008F35A2"/>
    <w:rsid w:val="009C0B89"/>
    <w:rsid w:val="00A002DC"/>
    <w:rsid w:val="00A44073"/>
    <w:rsid w:val="00AE3630"/>
    <w:rsid w:val="00B11F76"/>
    <w:rsid w:val="00BF53A3"/>
    <w:rsid w:val="00C5664B"/>
    <w:rsid w:val="00E44B8A"/>
    <w:rsid w:val="00F452AE"/>
    <w:rsid w:val="00FE7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B460"/>
  <w15:chartTrackingRefBased/>
  <w15:docId w15:val="{D53E7E3B-AA45-42C5-9A74-DFF08BD0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52AE"/>
    <w:pPr>
      <w:ind w:left="720"/>
      <w:contextualSpacing/>
    </w:pPr>
  </w:style>
  <w:style w:type="paragraph" w:customStyle="1" w:styleId="footnotedescription">
    <w:name w:val="footnote description"/>
    <w:next w:val="Normal"/>
    <w:link w:val="footnotedescriptionChar"/>
    <w:hidden/>
    <w:rsid w:val="00A44073"/>
    <w:pPr>
      <w:spacing w:after="0" w:line="250" w:lineRule="auto"/>
    </w:pPr>
    <w:rPr>
      <w:rFonts w:ascii="Arial" w:eastAsia="Arial" w:hAnsi="Arial" w:cs="Arial"/>
      <w:color w:val="000000"/>
      <w:sz w:val="14"/>
      <w:lang w:eastAsia="fr-FR"/>
    </w:rPr>
  </w:style>
  <w:style w:type="character" w:customStyle="1" w:styleId="footnotedescriptionChar">
    <w:name w:val="footnote description Char"/>
    <w:link w:val="footnotedescription"/>
    <w:rsid w:val="00A44073"/>
    <w:rPr>
      <w:rFonts w:ascii="Arial" w:eastAsia="Arial" w:hAnsi="Arial" w:cs="Arial"/>
      <w:color w:val="000000"/>
      <w:sz w:val="14"/>
      <w:lang w:eastAsia="fr-FR"/>
    </w:rPr>
  </w:style>
  <w:style w:type="character" w:customStyle="1" w:styleId="footnotemark">
    <w:name w:val="footnote mark"/>
    <w:hidden/>
    <w:rsid w:val="00A44073"/>
    <w:rPr>
      <w:rFonts w:ascii="Arial" w:eastAsia="Arial" w:hAnsi="Arial" w:cs="Arial"/>
      <w:color w:val="000000"/>
      <w:sz w:val="14"/>
      <w:vertAlign w:val="superscript"/>
    </w:rPr>
  </w:style>
  <w:style w:type="table" w:customStyle="1" w:styleId="TableGrid">
    <w:name w:val="TableGrid"/>
    <w:rsid w:val="00A44073"/>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4B03-5E3E-4E43-A5E5-587F19B8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590</Words>
  <Characters>3247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Allier</dc:creator>
  <cp:keywords/>
  <dc:description/>
  <cp:lastModifiedBy>LAURA DUCROT</cp:lastModifiedBy>
  <cp:revision>18</cp:revision>
  <cp:lastPrinted>2024-03-14T11:22:00Z</cp:lastPrinted>
  <dcterms:created xsi:type="dcterms:W3CDTF">2022-02-01T07:29:00Z</dcterms:created>
  <dcterms:modified xsi:type="dcterms:W3CDTF">2024-04-30T10:21:00Z</dcterms:modified>
</cp:coreProperties>
</file>